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5C2E" w14:textId="77777777" w:rsidR="00972EF7" w:rsidRPr="00F167A1" w:rsidRDefault="00972EF7" w:rsidP="00972EF7">
      <w:pPr>
        <w:spacing w:after="0"/>
        <w:jc w:val="center"/>
        <w:rPr>
          <w:b/>
          <w:smallCaps/>
          <w:sz w:val="36"/>
          <w:szCs w:val="36"/>
        </w:rPr>
      </w:pPr>
      <w:r w:rsidRPr="00F167A1">
        <w:rPr>
          <w:b/>
          <w:smallCaps/>
          <w:sz w:val="36"/>
          <w:szCs w:val="36"/>
        </w:rPr>
        <w:t xml:space="preserve">Žádost o </w:t>
      </w:r>
      <w:r w:rsidR="00EC6308">
        <w:rPr>
          <w:b/>
          <w:smallCaps/>
          <w:sz w:val="36"/>
          <w:szCs w:val="36"/>
        </w:rPr>
        <w:t xml:space="preserve">zábor veřejného prostranství v k. </w:t>
      </w:r>
      <w:proofErr w:type="spellStart"/>
      <w:r w:rsidR="00EC6308">
        <w:rPr>
          <w:b/>
          <w:smallCaps/>
          <w:sz w:val="36"/>
          <w:szCs w:val="36"/>
        </w:rPr>
        <w:t>ú</w:t>
      </w:r>
      <w:r w:rsidRPr="00F167A1">
        <w:rPr>
          <w:b/>
          <w:smallCaps/>
          <w:sz w:val="36"/>
          <w:szCs w:val="36"/>
        </w:rPr>
        <w:t>.</w:t>
      </w:r>
      <w:proofErr w:type="spellEnd"/>
      <w:r w:rsidRPr="00F167A1">
        <w:rPr>
          <w:b/>
          <w:smallCaps/>
          <w:sz w:val="36"/>
          <w:szCs w:val="36"/>
        </w:rPr>
        <w:t xml:space="preserve"> města Veltrusy</w:t>
      </w:r>
    </w:p>
    <w:p w14:paraId="17824347" w14:textId="77777777" w:rsidR="00E3679F" w:rsidRDefault="007A340B" w:rsidP="00C37ED5">
      <w:pPr>
        <w:jc w:val="center"/>
        <w:rPr>
          <w:b/>
          <w:smallCaps/>
          <w:sz w:val="28"/>
          <w:szCs w:val="28"/>
        </w:rPr>
      </w:pPr>
      <w:r>
        <w:rPr>
          <w:b/>
          <w:smallCaps/>
          <w:sz w:val="28"/>
          <w:szCs w:val="28"/>
        </w:rPr>
        <w:t xml:space="preserve">k vyhlášce č. </w:t>
      </w:r>
      <w:r w:rsidR="00BC3EA5">
        <w:rPr>
          <w:b/>
          <w:smallCaps/>
          <w:sz w:val="28"/>
          <w:szCs w:val="28"/>
        </w:rPr>
        <w:t>1</w:t>
      </w:r>
      <w:r>
        <w:rPr>
          <w:b/>
          <w:smallCaps/>
          <w:sz w:val="28"/>
          <w:szCs w:val="28"/>
        </w:rPr>
        <w:t>/20</w:t>
      </w:r>
      <w:r w:rsidR="00BC3EA5">
        <w:rPr>
          <w:b/>
          <w:smallCaps/>
          <w:sz w:val="28"/>
          <w:szCs w:val="28"/>
        </w:rPr>
        <w:t>21</w:t>
      </w:r>
      <w:r w:rsidR="00972EF7" w:rsidRPr="00F167A1">
        <w:rPr>
          <w:b/>
          <w:smallCaps/>
          <w:sz w:val="28"/>
          <w:szCs w:val="28"/>
        </w:rPr>
        <w:t xml:space="preserve"> o místních poplatcích</w:t>
      </w:r>
    </w:p>
    <w:p w14:paraId="7B5BCA37" w14:textId="77777777" w:rsidR="00C37ED5" w:rsidRPr="00C37ED5" w:rsidRDefault="00C37ED5" w:rsidP="00C37ED5">
      <w:pPr>
        <w:jc w:val="center"/>
        <w:rPr>
          <w:b/>
          <w:smallCaps/>
          <w:sz w:val="28"/>
          <w:szCs w:val="28"/>
        </w:rPr>
      </w:pPr>
    </w:p>
    <w:p w14:paraId="0B698E81" w14:textId="77777777" w:rsidR="00972EF7" w:rsidRPr="002E3827" w:rsidRDefault="00D07C43" w:rsidP="00F26AD2">
      <w:pPr>
        <w:rPr>
          <w:b/>
        </w:rPr>
      </w:pPr>
      <w:r w:rsidRPr="002E3827">
        <w:rPr>
          <w:b/>
        </w:rPr>
        <w:t>Žadatel</w:t>
      </w:r>
    </w:p>
    <w:tbl>
      <w:tblPr>
        <w:tblStyle w:val="Mkatabulky"/>
        <w:tblW w:w="0" w:type="auto"/>
        <w:tblBorders>
          <w:top w:val="none" w:sz="0" w:space="0" w:color="auto"/>
          <w:left w:val="none" w:sz="0" w:space="0" w:color="auto"/>
          <w:right w:val="none" w:sz="0" w:space="0" w:color="auto"/>
        </w:tblBorders>
        <w:tblLook w:val="04A0" w:firstRow="1" w:lastRow="0" w:firstColumn="1" w:lastColumn="0" w:noHBand="0" w:noVBand="1"/>
      </w:tblPr>
      <w:tblGrid>
        <w:gridCol w:w="3061"/>
        <w:gridCol w:w="6011"/>
      </w:tblGrid>
      <w:tr w:rsidR="00D07C43" w14:paraId="330B8EB5" w14:textId="77777777" w:rsidTr="006E1614">
        <w:tc>
          <w:tcPr>
            <w:tcW w:w="3085" w:type="dxa"/>
            <w:tcBorders>
              <w:top w:val="nil"/>
              <w:bottom w:val="nil"/>
              <w:right w:val="nil"/>
            </w:tcBorders>
            <w:vAlign w:val="bottom"/>
          </w:tcPr>
          <w:p w14:paraId="6B8C9B57" w14:textId="77777777" w:rsidR="00D07C43" w:rsidRPr="00997375" w:rsidRDefault="004B415B" w:rsidP="006E1614">
            <w:pPr>
              <w:spacing w:line="360" w:lineRule="auto"/>
            </w:pPr>
            <w:r>
              <w:t>Jméno a příjmení / O</w:t>
            </w:r>
            <w:r w:rsidR="00D07C43" w:rsidRPr="00997375">
              <w:t>rga</w:t>
            </w:r>
            <w:r w:rsidR="009774DC" w:rsidRPr="00997375">
              <w:t>ni</w:t>
            </w:r>
            <w:r w:rsidR="00D07C43" w:rsidRPr="00997375">
              <w:t>zace:</w:t>
            </w:r>
          </w:p>
        </w:tc>
        <w:tc>
          <w:tcPr>
            <w:tcW w:w="6096" w:type="dxa"/>
            <w:tcBorders>
              <w:left w:val="nil"/>
            </w:tcBorders>
            <w:vAlign w:val="bottom"/>
          </w:tcPr>
          <w:p w14:paraId="0C304674" w14:textId="77777777" w:rsidR="00D07C43" w:rsidRDefault="00D07C43" w:rsidP="006E1614">
            <w:pPr>
              <w:spacing w:line="360" w:lineRule="auto"/>
            </w:pPr>
          </w:p>
        </w:tc>
      </w:tr>
      <w:tr w:rsidR="00D07C43" w14:paraId="1F929BB3" w14:textId="77777777" w:rsidTr="006E1614">
        <w:tc>
          <w:tcPr>
            <w:tcW w:w="3085" w:type="dxa"/>
            <w:tcBorders>
              <w:top w:val="nil"/>
              <w:bottom w:val="nil"/>
              <w:right w:val="nil"/>
            </w:tcBorders>
            <w:vAlign w:val="bottom"/>
          </w:tcPr>
          <w:p w14:paraId="5D6E82EE" w14:textId="77777777" w:rsidR="00D07C43" w:rsidRPr="00997375" w:rsidRDefault="00D07C43" w:rsidP="006E1614">
            <w:pPr>
              <w:spacing w:line="360" w:lineRule="auto"/>
            </w:pPr>
            <w:r w:rsidRPr="00997375">
              <w:t>Bydliště / Sídlo organizace</w:t>
            </w:r>
            <w:r w:rsidR="00BC3796" w:rsidRPr="00997375">
              <w:t>:</w:t>
            </w:r>
          </w:p>
        </w:tc>
        <w:tc>
          <w:tcPr>
            <w:tcW w:w="6096" w:type="dxa"/>
            <w:tcBorders>
              <w:left w:val="nil"/>
            </w:tcBorders>
            <w:vAlign w:val="bottom"/>
          </w:tcPr>
          <w:p w14:paraId="73A1C1BE" w14:textId="77777777" w:rsidR="00D07C43" w:rsidRDefault="00D07C43" w:rsidP="006E1614">
            <w:pPr>
              <w:spacing w:line="360" w:lineRule="auto"/>
            </w:pPr>
          </w:p>
        </w:tc>
      </w:tr>
      <w:tr w:rsidR="00D07C43" w14:paraId="73F85988" w14:textId="77777777" w:rsidTr="006E1614">
        <w:tc>
          <w:tcPr>
            <w:tcW w:w="3085" w:type="dxa"/>
            <w:tcBorders>
              <w:top w:val="nil"/>
              <w:bottom w:val="nil"/>
              <w:right w:val="nil"/>
            </w:tcBorders>
            <w:vAlign w:val="bottom"/>
          </w:tcPr>
          <w:p w14:paraId="566BD74D" w14:textId="77777777" w:rsidR="00D07C43" w:rsidRPr="00997375" w:rsidRDefault="00D07C43" w:rsidP="006E1614">
            <w:pPr>
              <w:spacing w:line="360" w:lineRule="auto"/>
            </w:pPr>
            <w:r w:rsidRPr="00997375">
              <w:t>Datum narození / IČO</w:t>
            </w:r>
            <w:r w:rsidR="00BC3796" w:rsidRPr="00997375">
              <w:t>:</w:t>
            </w:r>
          </w:p>
        </w:tc>
        <w:tc>
          <w:tcPr>
            <w:tcW w:w="6096" w:type="dxa"/>
            <w:tcBorders>
              <w:left w:val="nil"/>
            </w:tcBorders>
            <w:vAlign w:val="bottom"/>
          </w:tcPr>
          <w:p w14:paraId="022F846F" w14:textId="77777777" w:rsidR="00D07C43" w:rsidRDefault="00D07C43" w:rsidP="006E1614">
            <w:pPr>
              <w:spacing w:line="360" w:lineRule="auto"/>
            </w:pPr>
          </w:p>
        </w:tc>
      </w:tr>
      <w:tr w:rsidR="00D07C43" w14:paraId="3BB4F75A" w14:textId="77777777" w:rsidTr="006E1614">
        <w:tc>
          <w:tcPr>
            <w:tcW w:w="3085" w:type="dxa"/>
            <w:tcBorders>
              <w:top w:val="nil"/>
              <w:bottom w:val="nil"/>
              <w:right w:val="nil"/>
            </w:tcBorders>
            <w:vAlign w:val="bottom"/>
          </w:tcPr>
          <w:p w14:paraId="198FB3FE" w14:textId="77777777" w:rsidR="00D07C43" w:rsidRPr="00997375" w:rsidRDefault="009774DC" w:rsidP="006E1614">
            <w:pPr>
              <w:spacing w:line="360" w:lineRule="auto"/>
            </w:pPr>
            <w:r w:rsidRPr="00997375">
              <w:t>Telefonické spojení:</w:t>
            </w:r>
          </w:p>
        </w:tc>
        <w:tc>
          <w:tcPr>
            <w:tcW w:w="6096" w:type="dxa"/>
            <w:tcBorders>
              <w:left w:val="nil"/>
            </w:tcBorders>
            <w:vAlign w:val="bottom"/>
          </w:tcPr>
          <w:p w14:paraId="38F8CBF3" w14:textId="77777777" w:rsidR="00D07C43" w:rsidRDefault="00D07C43" w:rsidP="006E1614">
            <w:pPr>
              <w:spacing w:line="360" w:lineRule="auto"/>
            </w:pPr>
          </w:p>
        </w:tc>
      </w:tr>
      <w:tr w:rsidR="009774DC" w14:paraId="5F128B5A" w14:textId="77777777" w:rsidTr="006E1614">
        <w:tc>
          <w:tcPr>
            <w:tcW w:w="3085" w:type="dxa"/>
            <w:tcBorders>
              <w:top w:val="nil"/>
              <w:bottom w:val="nil"/>
              <w:right w:val="nil"/>
            </w:tcBorders>
            <w:vAlign w:val="bottom"/>
          </w:tcPr>
          <w:p w14:paraId="28821BE0" w14:textId="77777777" w:rsidR="009774DC" w:rsidRPr="00997375" w:rsidRDefault="009774DC" w:rsidP="006E1614">
            <w:pPr>
              <w:spacing w:line="360" w:lineRule="auto"/>
            </w:pPr>
            <w:r w:rsidRPr="00997375">
              <w:t>U organizace v zastoupení:</w:t>
            </w:r>
          </w:p>
        </w:tc>
        <w:tc>
          <w:tcPr>
            <w:tcW w:w="6096" w:type="dxa"/>
            <w:tcBorders>
              <w:left w:val="nil"/>
            </w:tcBorders>
            <w:vAlign w:val="bottom"/>
          </w:tcPr>
          <w:p w14:paraId="22743499" w14:textId="77777777" w:rsidR="009774DC" w:rsidRDefault="009774DC" w:rsidP="006E1614">
            <w:pPr>
              <w:spacing w:line="360" w:lineRule="auto"/>
            </w:pPr>
          </w:p>
        </w:tc>
      </w:tr>
    </w:tbl>
    <w:p w14:paraId="6578D741" w14:textId="77777777" w:rsidR="009774DC" w:rsidRDefault="009774DC" w:rsidP="00F26AD2"/>
    <w:p w14:paraId="67E6D777" w14:textId="77777777" w:rsidR="001526D6" w:rsidRPr="00EC6308" w:rsidRDefault="002E3827" w:rsidP="00F26AD2">
      <w:r w:rsidRPr="002E3827">
        <w:rPr>
          <w:b/>
        </w:rPr>
        <w:t>Důvod záboru veřejného prostranství</w:t>
      </w:r>
      <w:r w:rsidR="00EC6308">
        <w:rPr>
          <w:b/>
        </w:rPr>
        <w:t xml:space="preserve"> </w:t>
      </w:r>
      <w:r w:rsidR="00EC6308">
        <w:t>(viz výběr z možností na straně 2, čl. 12 a 13)</w:t>
      </w:r>
    </w:p>
    <w:p w14:paraId="1DE4DDEE" w14:textId="77777777" w:rsidR="0031744C" w:rsidRPr="002E3827" w:rsidRDefault="0031744C" w:rsidP="00F26AD2">
      <w:pPr>
        <w:rPr>
          <w:b/>
        </w:rPr>
      </w:pPr>
    </w:p>
    <w:tbl>
      <w:tblPr>
        <w:tblStyle w:val="Mkatabulky"/>
        <w:tblW w:w="0" w:type="auto"/>
        <w:tblBorders>
          <w:top w:val="none" w:sz="0" w:space="0" w:color="auto"/>
          <w:left w:val="none" w:sz="0" w:space="0" w:color="auto"/>
          <w:right w:val="none" w:sz="0" w:space="0" w:color="auto"/>
        </w:tblBorders>
        <w:tblLook w:val="04A0" w:firstRow="1" w:lastRow="0" w:firstColumn="1" w:lastColumn="0" w:noHBand="0" w:noVBand="1"/>
      </w:tblPr>
      <w:tblGrid>
        <w:gridCol w:w="3049"/>
        <w:gridCol w:w="6023"/>
      </w:tblGrid>
      <w:tr w:rsidR="002E3827" w14:paraId="785843D5" w14:textId="77777777" w:rsidTr="004B415B">
        <w:tc>
          <w:tcPr>
            <w:tcW w:w="3085" w:type="dxa"/>
            <w:tcBorders>
              <w:top w:val="nil"/>
              <w:right w:val="nil"/>
            </w:tcBorders>
          </w:tcPr>
          <w:p w14:paraId="7022A3F0" w14:textId="77777777" w:rsidR="002E3827" w:rsidRDefault="002E3827" w:rsidP="00E3679F">
            <w:pPr>
              <w:tabs>
                <w:tab w:val="left" w:pos="1620"/>
              </w:tabs>
            </w:pPr>
          </w:p>
        </w:tc>
        <w:tc>
          <w:tcPr>
            <w:tcW w:w="6096" w:type="dxa"/>
            <w:tcBorders>
              <w:left w:val="nil"/>
            </w:tcBorders>
          </w:tcPr>
          <w:p w14:paraId="7BF81C07" w14:textId="77777777" w:rsidR="002E3827" w:rsidRDefault="002E3827" w:rsidP="00F26AD2"/>
        </w:tc>
      </w:tr>
    </w:tbl>
    <w:p w14:paraId="6D2F35FE" w14:textId="77777777" w:rsidR="002E3827" w:rsidRDefault="002E3827" w:rsidP="00F26AD2"/>
    <w:p w14:paraId="4737359A" w14:textId="77777777" w:rsidR="009774DC" w:rsidRPr="002E3827" w:rsidRDefault="009774DC" w:rsidP="00F26AD2">
      <w:pPr>
        <w:rPr>
          <w:b/>
        </w:rPr>
      </w:pPr>
      <w:r w:rsidRPr="002E3827">
        <w:rPr>
          <w:b/>
        </w:rPr>
        <w:t xml:space="preserve">Místo </w:t>
      </w:r>
      <w:r w:rsidR="00BC3796" w:rsidRPr="002E3827">
        <w:rPr>
          <w:b/>
        </w:rPr>
        <w:t>záboru</w:t>
      </w:r>
    </w:p>
    <w:tbl>
      <w:tblPr>
        <w:tblStyle w:val="Mkatabulky"/>
        <w:tblW w:w="0" w:type="auto"/>
        <w:tblBorders>
          <w:top w:val="none" w:sz="0" w:space="0" w:color="auto"/>
          <w:left w:val="none" w:sz="0" w:space="0" w:color="auto"/>
          <w:right w:val="none" w:sz="0" w:space="0" w:color="auto"/>
        </w:tblBorders>
        <w:tblLook w:val="04A0" w:firstRow="1" w:lastRow="0" w:firstColumn="1" w:lastColumn="0" w:noHBand="0" w:noVBand="1"/>
      </w:tblPr>
      <w:tblGrid>
        <w:gridCol w:w="3053"/>
        <w:gridCol w:w="6019"/>
      </w:tblGrid>
      <w:tr w:rsidR="00BC3796" w14:paraId="74D90171" w14:textId="77777777" w:rsidTr="006E1614">
        <w:tc>
          <w:tcPr>
            <w:tcW w:w="3085" w:type="dxa"/>
            <w:tcBorders>
              <w:top w:val="nil"/>
              <w:bottom w:val="nil"/>
              <w:right w:val="nil"/>
            </w:tcBorders>
            <w:vAlign w:val="bottom"/>
          </w:tcPr>
          <w:p w14:paraId="2C10372E" w14:textId="77777777" w:rsidR="00BC3796" w:rsidRDefault="00BC3796" w:rsidP="006E1614">
            <w:pPr>
              <w:spacing w:line="360" w:lineRule="auto"/>
            </w:pPr>
            <w:r>
              <w:t>Název ulice:</w:t>
            </w:r>
          </w:p>
        </w:tc>
        <w:tc>
          <w:tcPr>
            <w:tcW w:w="6096" w:type="dxa"/>
            <w:tcBorders>
              <w:left w:val="nil"/>
            </w:tcBorders>
            <w:vAlign w:val="bottom"/>
          </w:tcPr>
          <w:p w14:paraId="05219836" w14:textId="77777777" w:rsidR="00BC3796" w:rsidRDefault="00BC3796" w:rsidP="006E1614">
            <w:pPr>
              <w:spacing w:line="360" w:lineRule="auto"/>
            </w:pPr>
          </w:p>
        </w:tc>
      </w:tr>
      <w:tr w:rsidR="00BC3796" w14:paraId="0D0E269D" w14:textId="77777777" w:rsidTr="006E1614">
        <w:tc>
          <w:tcPr>
            <w:tcW w:w="3085" w:type="dxa"/>
            <w:tcBorders>
              <w:top w:val="nil"/>
              <w:bottom w:val="nil"/>
              <w:right w:val="nil"/>
            </w:tcBorders>
            <w:vAlign w:val="bottom"/>
          </w:tcPr>
          <w:p w14:paraId="4419443C" w14:textId="77777777" w:rsidR="00BC3796" w:rsidRDefault="00BC3796" w:rsidP="006E1614">
            <w:pPr>
              <w:spacing w:line="360" w:lineRule="auto"/>
            </w:pPr>
            <w:r>
              <w:t>Označení parcelního čísla:</w:t>
            </w:r>
          </w:p>
        </w:tc>
        <w:tc>
          <w:tcPr>
            <w:tcW w:w="6096" w:type="dxa"/>
            <w:tcBorders>
              <w:left w:val="nil"/>
            </w:tcBorders>
            <w:vAlign w:val="bottom"/>
          </w:tcPr>
          <w:p w14:paraId="185B9920" w14:textId="77777777" w:rsidR="00BC3796" w:rsidRDefault="00BC3796" w:rsidP="006E1614">
            <w:pPr>
              <w:spacing w:line="360" w:lineRule="auto"/>
            </w:pPr>
          </w:p>
        </w:tc>
      </w:tr>
      <w:tr w:rsidR="00BC3796" w14:paraId="0F375232" w14:textId="77777777" w:rsidTr="006E1614">
        <w:tc>
          <w:tcPr>
            <w:tcW w:w="3085" w:type="dxa"/>
            <w:tcBorders>
              <w:top w:val="nil"/>
              <w:bottom w:val="nil"/>
              <w:right w:val="nil"/>
            </w:tcBorders>
            <w:vAlign w:val="bottom"/>
          </w:tcPr>
          <w:p w14:paraId="72EBFB2C" w14:textId="77777777" w:rsidR="00BC3796" w:rsidRDefault="004B415B" w:rsidP="006E1614">
            <w:pPr>
              <w:spacing w:line="360" w:lineRule="auto"/>
            </w:pPr>
            <w:r>
              <w:t>Rozsah záboru</w:t>
            </w:r>
            <w:r w:rsidR="00BC3796">
              <w:t xml:space="preserve"> (v m</w:t>
            </w:r>
            <w:r w:rsidR="00BC3796" w:rsidRPr="005A6D26">
              <w:rPr>
                <w:vertAlign w:val="superscript"/>
              </w:rPr>
              <w:t>2</w:t>
            </w:r>
            <w:r w:rsidR="005A6D26">
              <w:t>)</w:t>
            </w:r>
            <w:r w:rsidR="00BC3796">
              <w:t>:</w:t>
            </w:r>
          </w:p>
        </w:tc>
        <w:tc>
          <w:tcPr>
            <w:tcW w:w="6096" w:type="dxa"/>
            <w:tcBorders>
              <w:left w:val="nil"/>
            </w:tcBorders>
            <w:vAlign w:val="bottom"/>
          </w:tcPr>
          <w:p w14:paraId="620FB248" w14:textId="77777777" w:rsidR="00BC3796" w:rsidRDefault="00BC3796" w:rsidP="006E1614">
            <w:pPr>
              <w:spacing w:line="360" w:lineRule="auto"/>
            </w:pPr>
          </w:p>
        </w:tc>
      </w:tr>
      <w:tr w:rsidR="005A6D26" w14:paraId="4D0F84EF" w14:textId="77777777" w:rsidTr="006E1614">
        <w:tc>
          <w:tcPr>
            <w:tcW w:w="3085" w:type="dxa"/>
            <w:tcBorders>
              <w:top w:val="nil"/>
              <w:bottom w:val="nil"/>
              <w:right w:val="nil"/>
            </w:tcBorders>
            <w:vAlign w:val="bottom"/>
          </w:tcPr>
          <w:p w14:paraId="5858FA11" w14:textId="77777777" w:rsidR="005A6D26" w:rsidRDefault="005A6D26" w:rsidP="006E1614">
            <w:pPr>
              <w:spacing w:line="360" w:lineRule="auto"/>
            </w:pPr>
            <w:r>
              <w:t>Předpokládaná doba záboru:</w:t>
            </w:r>
          </w:p>
        </w:tc>
        <w:tc>
          <w:tcPr>
            <w:tcW w:w="6096" w:type="dxa"/>
            <w:tcBorders>
              <w:left w:val="nil"/>
            </w:tcBorders>
            <w:vAlign w:val="bottom"/>
          </w:tcPr>
          <w:p w14:paraId="687E36F7" w14:textId="77777777" w:rsidR="005A6D26" w:rsidRDefault="005A6D26" w:rsidP="006E1614">
            <w:pPr>
              <w:tabs>
                <w:tab w:val="left" w:pos="2302"/>
              </w:tabs>
              <w:spacing w:line="360" w:lineRule="auto"/>
            </w:pPr>
            <w:r>
              <w:t xml:space="preserve">od: </w:t>
            </w:r>
            <w:r>
              <w:tab/>
              <w:t xml:space="preserve">do: </w:t>
            </w:r>
          </w:p>
        </w:tc>
      </w:tr>
    </w:tbl>
    <w:p w14:paraId="676BB18B" w14:textId="77777777" w:rsidR="00BC3796" w:rsidRDefault="00BC3796" w:rsidP="00F26AD2"/>
    <w:p w14:paraId="298710D7" w14:textId="77777777" w:rsidR="00EC6308" w:rsidRDefault="00EC6308" w:rsidP="00F26AD2"/>
    <w:p w14:paraId="3D9DDECC" w14:textId="77777777" w:rsidR="00EC6308" w:rsidRDefault="00EC6308" w:rsidP="00F26AD2"/>
    <w:p w14:paraId="6C791804" w14:textId="77777777" w:rsidR="00EC6308" w:rsidRDefault="00EC6308" w:rsidP="00F26AD2"/>
    <w:p w14:paraId="7C9B3E78" w14:textId="77777777" w:rsidR="00EC6308" w:rsidRDefault="00EC6308" w:rsidP="00F26AD2"/>
    <w:p w14:paraId="6AB88CE2" w14:textId="77777777" w:rsidR="00EC6308" w:rsidRDefault="00EC6308" w:rsidP="00F26AD2"/>
    <w:p w14:paraId="4501ADB7" w14:textId="77777777" w:rsidR="00EC6308" w:rsidRDefault="00EC6308" w:rsidP="00F26AD2"/>
    <w:p w14:paraId="6C7229BB" w14:textId="77777777" w:rsidR="00C37ED5" w:rsidRPr="006E414E" w:rsidRDefault="002E3827">
      <w:r w:rsidRPr="003656CD">
        <w:t xml:space="preserve">Žadatel souhlasí se zpracováním osobních údajů pro účely evidence záborů veřejného prostranství. </w:t>
      </w:r>
    </w:p>
    <w:p w14:paraId="72B7EC7B" w14:textId="77777777" w:rsidR="00EC6308" w:rsidRPr="006E414E" w:rsidRDefault="00EC6308"/>
    <w:tbl>
      <w:tblPr>
        <w:tblStyle w:val="Mkatabulky"/>
        <w:tblW w:w="0" w:type="auto"/>
        <w:tblLook w:val="04A0" w:firstRow="1" w:lastRow="0" w:firstColumn="1" w:lastColumn="0" w:noHBand="0" w:noVBand="1"/>
      </w:tblPr>
      <w:tblGrid>
        <w:gridCol w:w="1523"/>
        <w:gridCol w:w="1506"/>
        <w:gridCol w:w="1506"/>
        <w:gridCol w:w="1523"/>
        <w:gridCol w:w="1507"/>
        <w:gridCol w:w="1507"/>
      </w:tblGrid>
      <w:tr w:rsidR="006E414E" w:rsidRPr="006E414E" w14:paraId="3BB12FC5" w14:textId="77777777" w:rsidTr="006E1614">
        <w:tc>
          <w:tcPr>
            <w:tcW w:w="1535" w:type="dxa"/>
            <w:tcBorders>
              <w:top w:val="nil"/>
              <w:left w:val="nil"/>
              <w:bottom w:val="nil"/>
              <w:right w:val="nil"/>
            </w:tcBorders>
            <w:vAlign w:val="bottom"/>
          </w:tcPr>
          <w:p w14:paraId="14F82D23" w14:textId="77777777" w:rsidR="006E414E" w:rsidRPr="006E414E" w:rsidRDefault="006E414E" w:rsidP="006E1614">
            <w:r>
              <w:t>Veltrusy, dne</w:t>
            </w:r>
          </w:p>
        </w:tc>
        <w:tc>
          <w:tcPr>
            <w:tcW w:w="1535" w:type="dxa"/>
            <w:tcBorders>
              <w:top w:val="nil"/>
              <w:left w:val="nil"/>
              <w:right w:val="nil"/>
            </w:tcBorders>
            <w:vAlign w:val="bottom"/>
          </w:tcPr>
          <w:p w14:paraId="0FE85456" w14:textId="77777777" w:rsidR="006E414E" w:rsidRPr="006E414E" w:rsidRDefault="006E414E" w:rsidP="006E1614"/>
        </w:tc>
        <w:tc>
          <w:tcPr>
            <w:tcW w:w="1535" w:type="dxa"/>
            <w:tcBorders>
              <w:top w:val="nil"/>
              <w:left w:val="nil"/>
              <w:bottom w:val="nil"/>
              <w:right w:val="nil"/>
            </w:tcBorders>
            <w:vAlign w:val="bottom"/>
          </w:tcPr>
          <w:p w14:paraId="5EF818B1" w14:textId="77777777" w:rsidR="006E414E" w:rsidRPr="006E414E" w:rsidRDefault="006E414E" w:rsidP="006E1614"/>
        </w:tc>
        <w:tc>
          <w:tcPr>
            <w:tcW w:w="1535" w:type="dxa"/>
            <w:tcBorders>
              <w:top w:val="nil"/>
              <w:left w:val="nil"/>
              <w:bottom w:val="nil"/>
              <w:right w:val="nil"/>
            </w:tcBorders>
            <w:vAlign w:val="bottom"/>
          </w:tcPr>
          <w:p w14:paraId="6ED83A01" w14:textId="77777777" w:rsidR="006E414E" w:rsidRPr="006E414E" w:rsidRDefault="006E414E" w:rsidP="006E1614">
            <w:pPr>
              <w:ind w:right="-172"/>
            </w:pPr>
            <w:r>
              <w:t>Podpis žadatele</w:t>
            </w:r>
          </w:p>
        </w:tc>
        <w:tc>
          <w:tcPr>
            <w:tcW w:w="1536" w:type="dxa"/>
            <w:tcBorders>
              <w:top w:val="nil"/>
              <w:left w:val="nil"/>
              <w:right w:val="nil"/>
            </w:tcBorders>
            <w:vAlign w:val="bottom"/>
          </w:tcPr>
          <w:p w14:paraId="7836344B" w14:textId="77777777" w:rsidR="006E414E" w:rsidRPr="006E414E" w:rsidRDefault="006E414E" w:rsidP="006E1614"/>
        </w:tc>
        <w:tc>
          <w:tcPr>
            <w:tcW w:w="1536" w:type="dxa"/>
            <w:tcBorders>
              <w:top w:val="nil"/>
              <w:left w:val="nil"/>
              <w:right w:val="nil"/>
            </w:tcBorders>
            <w:vAlign w:val="bottom"/>
          </w:tcPr>
          <w:p w14:paraId="52810BDE" w14:textId="77777777" w:rsidR="006E414E" w:rsidRPr="006E414E" w:rsidRDefault="006E414E" w:rsidP="006E1614"/>
        </w:tc>
      </w:tr>
    </w:tbl>
    <w:p w14:paraId="17827687" w14:textId="77777777" w:rsidR="00EC6308" w:rsidRPr="00EC6308" w:rsidRDefault="00EC6308">
      <w:pPr>
        <w:rPr>
          <w:b/>
        </w:rPr>
      </w:pPr>
      <w:r w:rsidRPr="00EC6308">
        <w:rPr>
          <w:b/>
        </w:rPr>
        <w:br w:type="page"/>
      </w:r>
    </w:p>
    <w:p w14:paraId="0309EA58" w14:textId="77777777" w:rsidR="001526D6" w:rsidRPr="00BB76A2" w:rsidRDefault="001526D6" w:rsidP="004130F1">
      <w:pPr>
        <w:spacing w:after="0" w:line="240" w:lineRule="auto"/>
        <w:jc w:val="center"/>
        <w:rPr>
          <w:b/>
          <w:sz w:val="13"/>
          <w:szCs w:val="13"/>
        </w:rPr>
      </w:pPr>
      <w:r w:rsidRPr="00BB76A2">
        <w:rPr>
          <w:b/>
          <w:sz w:val="13"/>
          <w:szCs w:val="13"/>
        </w:rPr>
        <w:lastRenderedPageBreak/>
        <w:t>Oddíl III.</w:t>
      </w:r>
      <w:r w:rsidR="004130F1" w:rsidRPr="00BB76A2">
        <w:rPr>
          <w:b/>
          <w:sz w:val="13"/>
          <w:szCs w:val="13"/>
        </w:rPr>
        <w:br/>
      </w:r>
      <w:r w:rsidRPr="00BB76A2">
        <w:rPr>
          <w:b/>
          <w:sz w:val="13"/>
          <w:szCs w:val="13"/>
        </w:rPr>
        <w:t>Poplatek za užívání veřejného prostranství</w:t>
      </w:r>
    </w:p>
    <w:p w14:paraId="2E6FE885" w14:textId="77777777" w:rsidR="001526D6" w:rsidRPr="00BB76A2" w:rsidRDefault="001526D6" w:rsidP="00BC3EA5">
      <w:pPr>
        <w:spacing w:before="100" w:after="0" w:line="240" w:lineRule="auto"/>
        <w:jc w:val="center"/>
        <w:rPr>
          <w:b/>
          <w:sz w:val="13"/>
          <w:szCs w:val="13"/>
        </w:rPr>
      </w:pPr>
      <w:r w:rsidRPr="00BB76A2">
        <w:rPr>
          <w:b/>
          <w:sz w:val="13"/>
          <w:szCs w:val="13"/>
        </w:rPr>
        <w:t>Čl. 8</w:t>
      </w:r>
      <w:r w:rsidR="004130F1" w:rsidRPr="00BB76A2">
        <w:rPr>
          <w:b/>
          <w:sz w:val="13"/>
          <w:szCs w:val="13"/>
        </w:rPr>
        <w:br/>
      </w:r>
      <w:r w:rsidRPr="00BB76A2">
        <w:rPr>
          <w:b/>
          <w:sz w:val="13"/>
          <w:szCs w:val="13"/>
        </w:rPr>
        <w:t>Předmět poplatku</w:t>
      </w:r>
    </w:p>
    <w:p w14:paraId="1637F2CA" w14:textId="77777777" w:rsidR="00324C0A" w:rsidRPr="00BB76A2" w:rsidRDefault="004130F1" w:rsidP="00BB76A2">
      <w:pPr>
        <w:spacing w:before="40" w:after="0" w:line="240" w:lineRule="auto"/>
        <w:jc w:val="both"/>
        <w:rPr>
          <w:sz w:val="13"/>
          <w:szCs w:val="13"/>
        </w:rPr>
      </w:pPr>
      <w:r w:rsidRPr="00BB76A2">
        <w:rPr>
          <w:sz w:val="13"/>
          <w:szCs w:val="13"/>
        </w:rPr>
        <w:t>Předmětem poplatku je užívání veřejného prostranství zvláštními způsoby, kterými se rozumí provádění výkopových prací, umístění dočasných staveb a zařízení sloužících pro</w:t>
      </w:r>
      <w:r w:rsidRPr="00BB76A2">
        <w:rPr>
          <w:sz w:val="13"/>
          <w:szCs w:val="13"/>
        </w:rPr>
        <w:t> </w:t>
      </w:r>
      <w:r w:rsidRPr="00BB76A2">
        <w:rPr>
          <w:sz w:val="13"/>
          <w:szCs w:val="13"/>
        </w:rPr>
        <w:t>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sidRPr="00BB76A2">
        <w:rPr>
          <w:rStyle w:val="Znakapoznpodarou"/>
          <w:rFonts w:cstheme="minorHAnsi"/>
          <w:sz w:val="13"/>
          <w:szCs w:val="13"/>
        </w:rPr>
        <w:footnoteReference w:id="1"/>
      </w:r>
      <w:r w:rsidR="001526D6" w:rsidRPr="00BB76A2">
        <w:rPr>
          <w:sz w:val="13"/>
          <w:szCs w:val="13"/>
        </w:rPr>
        <w:t>.</w:t>
      </w:r>
    </w:p>
    <w:p w14:paraId="7B69E9E6" w14:textId="77777777" w:rsidR="001526D6" w:rsidRPr="00BB76A2" w:rsidRDefault="001526D6" w:rsidP="00BC3EA5">
      <w:pPr>
        <w:tabs>
          <w:tab w:val="left" w:pos="6713"/>
        </w:tabs>
        <w:spacing w:before="100" w:after="0" w:line="240" w:lineRule="auto"/>
        <w:jc w:val="center"/>
        <w:rPr>
          <w:b/>
          <w:sz w:val="13"/>
          <w:szCs w:val="13"/>
        </w:rPr>
      </w:pPr>
      <w:r w:rsidRPr="00BB76A2">
        <w:rPr>
          <w:b/>
          <w:sz w:val="13"/>
          <w:szCs w:val="13"/>
        </w:rPr>
        <w:t>Čl. 9</w:t>
      </w:r>
      <w:r w:rsidR="004130F1" w:rsidRPr="00BB76A2">
        <w:rPr>
          <w:b/>
          <w:sz w:val="13"/>
          <w:szCs w:val="13"/>
        </w:rPr>
        <w:br/>
      </w:r>
      <w:r w:rsidRPr="00BB76A2">
        <w:rPr>
          <w:b/>
          <w:sz w:val="13"/>
          <w:szCs w:val="13"/>
        </w:rPr>
        <w:t>Veřejné prostranství</w:t>
      </w:r>
    </w:p>
    <w:p w14:paraId="293F1770" w14:textId="77777777" w:rsidR="004130F1" w:rsidRPr="00BB76A2" w:rsidRDefault="004130F1" w:rsidP="00BB76A2">
      <w:pPr>
        <w:pStyle w:val="Odstavecseseznamem"/>
        <w:numPr>
          <w:ilvl w:val="0"/>
          <w:numId w:val="1"/>
        </w:numPr>
        <w:tabs>
          <w:tab w:val="left" w:pos="6713"/>
        </w:tabs>
        <w:spacing w:before="40" w:after="0" w:line="240" w:lineRule="auto"/>
        <w:ind w:left="284" w:hanging="284"/>
        <w:contextualSpacing w:val="0"/>
        <w:jc w:val="both"/>
        <w:rPr>
          <w:sz w:val="13"/>
          <w:szCs w:val="13"/>
        </w:rPr>
      </w:pPr>
      <w:r w:rsidRPr="00BB76A2">
        <w:rPr>
          <w:sz w:val="13"/>
          <w:szCs w:val="13"/>
        </w:rPr>
        <w:t>Veřejným prostranstvím se rozumí všechna náměstí, ulice, tržiště, chodníky, parky, veřejná zeleň a další prostory přístupné každému bez omezení, tedy sloužící obecnému užívání, a</w:t>
      </w:r>
      <w:r w:rsidRPr="00BB76A2">
        <w:rPr>
          <w:sz w:val="13"/>
          <w:szCs w:val="13"/>
        </w:rPr>
        <w:t> </w:t>
      </w:r>
      <w:r w:rsidRPr="00BB76A2">
        <w:rPr>
          <w:sz w:val="13"/>
          <w:szCs w:val="13"/>
        </w:rPr>
        <w:t>to bez ohledu na vlastnictví k tomuto prostoru</w:t>
      </w:r>
      <w:r w:rsidRPr="00BB76A2">
        <w:rPr>
          <w:rStyle w:val="Znakapoznpodarou"/>
          <w:rFonts w:cstheme="minorHAnsi"/>
          <w:sz w:val="13"/>
          <w:szCs w:val="13"/>
        </w:rPr>
        <w:footnoteReference w:id="2"/>
      </w:r>
      <w:r w:rsidRPr="00BB76A2">
        <w:rPr>
          <w:rFonts w:cstheme="minorHAnsi"/>
          <w:sz w:val="13"/>
          <w:szCs w:val="13"/>
        </w:rPr>
        <w:t>.</w:t>
      </w:r>
    </w:p>
    <w:p w14:paraId="7472F954" w14:textId="77777777" w:rsidR="00324C0A" w:rsidRPr="00BB76A2" w:rsidRDefault="004130F1" w:rsidP="00BB76A2">
      <w:pPr>
        <w:pStyle w:val="Odstavecseseznamem"/>
        <w:numPr>
          <w:ilvl w:val="0"/>
          <w:numId w:val="1"/>
        </w:numPr>
        <w:tabs>
          <w:tab w:val="left" w:pos="6713"/>
        </w:tabs>
        <w:spacing w:before="40" w:after="0" w:line="240" w:lineRule="auto"/>
        <w:ind w:left="284" w:hanging="284"/>
        <w:contextualSpacing w:val="0"/>
        <w:jc w:val="both"/>
        <w:rPr>
          <w:sz w:val="13"/>
          <w:szCs w:val="13"/>
        </w:rPr>
      </w:pPr>
      <w:r w:rsidRPr="00BB76A2">
        <w:rPr>
          <w:sz w:val="13"/>
          <w:szCs w:val="13"/>
        </w:rPr>
        <w:t>Veřejné prostranství, za jehož užívání se vybírá místní poplatek za užívání veřejného prostranství, je konkretizováno v příloze č. 1 této obecně závazné vyhlášky</w:t>
      </w:r>
      <w:r w:rsidR="001526D6" w:rsidRPr="00BB76A2">
        <w:rPr>
          <w:sz w:val="13"/>
          <w:szCs w:val="13"/>
        </w:rPr>
        <w:t xml:space="preserve">. </w:t>
      </w:r>
    </w:p>
    <w:p w14:paraId="79D3FCF4" w14:textId="77777777" w:rsidR="00324C0A" w:rsidRPr="00BB76A2" w:rsidRDefault="001526D6" w:rsidP="00BC3EA5">
      <w:pPr>
        <w:tabs>
          <w:tab w:val="left" w:pos="6713"/>
        </w:tabs>
        <w:spacing w:before="100" w:after="0" w:line="240" w:lineRule="auto"/>
        <w:jc w:val="center"/>
        <w:rPr>
          <w:b/>
          <w:sz w:val="13"/>
          <w:szCs w:val="13"/>
        </w:rPr>
      </w:pPr>
      <w:r w:rsidRPr="00BB76A2">
        <w:rPr>
          <w:b/>
          <w:sz w:val="13"/>
          <w:szCs w:val="13"/>
        </w:rPr>
        <w:t>Čl. 10</w:t>
      </w:r>
      <w:r w:rsidR="004130F1" w:rsidRPr="00BB76A2">
        <w:rPr>
          <w:b/>
          <w:sz w:val="13"/>
          <w:szCs w:val="13"/>
        </w:rPr>
        <w:br/>
      </w:r>
      <w:r w:rsidRPr="00BB76A2">
        <w:rPr>
          <w:b/>
          <w:sz w:val="13"/>
          <w:szCs w:val="13"/>
        </w:rPr>
        <w:t>Poplatník</w:t>
      </w:r>
    </w:p>
    <w:p w14:paraId="549C1D24" w14:textId="77777777" w:rsidR="00324C0A" w:rsidRPr="00BB76A2" w:rsidRDefault="004130F1" w:rsidP="00BB76A2">
      <w:pPr>
        <w:tabs>
          <w:tab w:val="left" w:pos="6713"/>
        </w:tabs>
        <w:spacing w:before="40" w:after="0" w:line="240" w:lineRule="auto"/>
        <w:rPr>
          <w:sz w:val="13"/>
          <w:szCs w:val="13"/>
        </w:rPr>
      </w:pPr>
      <w:r w:rsidRPr="00BB76A2">
        <w:rPr>
          <w:sz w:val="13"/>
          <w:szCs w:val="13"/>
        </w:rPr>
        <w:t xml:space="preserve">Poplatníkem je fyzická nebo právnická osoba, která užívá veřejné prostranství způsobem uvedeným v </w:t>
      </w:r>
      <w:proofErr w:type="spellStart"/>
      <w:r w:rsidRPr="00BB76A2">
        <w:rPr>
          <w:sz w:val="13"/>
          <w:szCs w:val="13"/>
        </w:rPr>
        <w:t>ust</w:t>
      </w:r>
      <w:proofErr w:type="spellEnd"/>
      <w:r w:rsidRPr="00BB76A2">
        <w:rPr>
          <w:sz w:val="13"/>
          <w:szCs w:val="13"/>
        </w:rPr>
        <w:t>. Čl. 8 této obecně závazné vyhlášky</w:t>
      </w:r>
      <w:r w:rsidR="00845DF7" w:rsidRPr="00BB76A2">
        <w:rPr>
          <w:rStyle w:val="Znakapoznpodarou"/>
          <w:rFonts w:cstheme="minorHAnsi"/>
          <w:sz w:val="13"/>
          <w:szCs w:val="13"/>
        </w:rPr>
        <w:footnoteReference w:id="3"/>
      </w:r>
      <w:r w:rsidR="001526D6" w:rsidRPr="00BB76A2">
        <w:rPr>
          <w:sz w:val="13"/>
          <w:szCs w:val="13"/>
        </w:rPr>
        <w:t>.</w:t>
      </w:r>
    </w:p>
    <w:p w14:paraId="0416DBB4" w14:textId="77777777" w:rsidR="00324C0A" w:rsidRPr="00BB76A2" w:rsidRDefault="001526D6" w:rsidP="00BC3EA5">
      <w:pPr>
        <w:tabs>
          <w:tab w:val="left" w:pos="6713"/>
        </w:tabs>
        <w:spacing w:before="100" w:after="0" w:line="240" w:lineRule="auto"/>
        <w:jc w:val="center"/>
        <w:rPr>
          <w:b/>
          <w:sz w:val="13"/>
          <w:szCs w:val="13"/>
        </w:rPr>
      </w:pPr>
      <w:r w:rsidRPr="00BB76A2">
        <w:rPr>
          <w:b/>
          <w:sz w:val="13"/>
          <w:szCs w:val="13"/>
        </w:rPr>
        <w:t>Čl. 11</w:t>
      </w:r>
      <w:r w:rsidR="004130F1" w:rsidRPr="00BB76A2">
        <w:rPr>
          <w:b/>
          <w:sz w:val="13"/>
          <w:szCs w:val="13"/>
        </w:rPr>
        <w:br/>
      </w:r>
      <w:r w:rsidRPr="00BB76A2">
        <w:rPr>
          <w:b/>
          <w:sz w:val="13"/>
          <w:szCs w:val="13"/>
        </w:rPr>
        <w:t>Ohlašovací povinnost</w:t>
      </w:r>
    </w:p>
    <w:p w14:paraId="7BF731E6" w14:textId="77777777" w:rsidR="004130F1" w:rsidRPr="00BB76A2" w:rsidRDefault="004130F1" w:rsidP="00BB76A2">
      <w:pPr>
        <w:pStyle w:val="Odstavecseseznamem"/>
        <w:numPr>
          <w:ilvl w:val="0"/>
          <w:numId w:val="2"/>
        </w:numPr>
        <w:tabs>
          <w:tab w:val="left" w:pos="6713"/>
        </w:tabs>
        <w:spacing w:before="40" w:after="0" w:line="240" w:lineRule="auto"/>
        <w:ind w:left="284" w:hanging="284"/>
        <w:contextualSpacing w:val="0"/>
        <w:jc w:val="both"/>
        <w:rPr>
          <w:sz w:val="13"/>
          <w:szCs w:val="13"/>
        </w:rPr>
      </w:pPr>
      <w:r w:rsidRPr="00BB76A2">
        <w:rPr>
          <w:sz w:val="13"/>
          <w:szCs w:val="13"/>
        </w:rPr>
        <w:t>Poplatník je povinen ohlásit zvláštní užívání veřejného prostranství správci poplatku nejpozději v den zahájení užívání veřejného prostranství. Pokud tento den připadne na sobotu,</w:t>
      </w:r>
      <w:r w:rsidRPr="00BB76A2">
        <w:rPr>
          <w:sz w:val="13"/>
          <w:szCs w:val="13"/>
        </w:rPr>
        <w:t xml:space="preserve"> </w:t>
      </w:r>
      <w:r w:rsidRPr="00BB76A2">
        <w:rPr>
          <w:sz w:val="13"/>
          <w:szCs w:val="13"/>
        </w:rPr>
        <w:t>neděli nebo státem uznaný svátek, je poplatník povinen splnit ohlašovací povinnost nejblíže následující pracovní den.</w:t>
      </w:r>
    </w:p>
    <w:p w14:paraId="55423685" w14:textId="77777777" w:rsidR="004130F1" w:rsidRPr="00BB76A2" w:rsidRDefault="004130F1" w:rsidP="00BB76A2">
      <w:pPr>
        <w:pStyle w:val="Odstavecseseznamem"/>
        <w:numPr>
          <w:ilvl w:val="0"/>
          <w:numId w:val="2"/>
        </w:numPr>
        <w:tabs>
          <w:tab w:val="left" w:pos="6713"/>
        </w:tabs>
        <w:spacing w:before="40" w:after="0" w:line="240" w:lineRule="auto"/>
        <w:ind w:left="284" w:hanging="284"/>
        <w:contextualSpacing w:val="0"/>
        <w:jc w:val="both"/>
        <w:rPr>
          <w:sz w:val="13"/>
          <w:szCs w:val="13"/>
        </w:rPr>
      </w:pPr>
      <w:r w:rsidRPr="00BB76A2">
        <w:rPr>
          <w:sz w:val="13"/>
          <w:szCs w:val="13"/>
        </w:rPr>
        <w:t>Při plnění ohlašovací povinnosti je poplatník povinen sdělit správci poplatku jméno, případně jména, a příjmení nebo název, obecný identifikátor, byl-li přidělen, místo pobytu nebo sídlo, sídlo podnikatele, popřípadě další adresu pro doručování; právnická osoba uvede též osoby, které jsou jejím jménem oprávněny jednat v poplatkových věcech. Jde-li o</w:t>
      </w:r>
      <w:r w:rsidRPr="00BB76A2">
        <w:rPr>
          <w:sz w:val="13"/>
          <w:szCs w:val="13"/>
        </w:rPr>
        <w:t> </w:t>
      </w:r>
      <w:r w:rsidRPr="00BB76A2">
        <w:rPr>
          <w:sz w:val="13"/>
          <w:szCs w:val="13"/>
        </w:rPr>
        <w:t>fyzickou nebo právnickou osobu, která je podnikatelským subjektem, uvede též čísla účtů u poskytovatelů platebních služeb, včetně poskytovatele těchto služeb v zahraničí, v</w:t>
      </w:r>
      <w:r w:rsidRPr="00BB76A2">
        <w:rPr>
          <w:sz w:val="13"/>
          <w:szCs w:val="13"/>
        </w:rPr>
        <w:t> </w:t>
      </w:r>
      <w:r w:rsidRPr="00BB76A2">
        <w:rPr>
          <w:sz w:val="13"/>
          <w:szCs w:val="13"/>
        </w:rPr>
        <w:t>případě, že předmět poplatku souvisí s podnikatelskou činností poplatníka.</w:t>
      </w:r>
      <w:r w:rsidR="00BB76A2" w:rsidRPr="00BB76A2">
        <w:rPr>
          <w:rStyle w:val="Znakapoznpodarou"/>
          <w:rFonts w:cstheme="minorHAnsi"/>
          <w:sz w:val="13"/>
          <w:szCs w:val="13"/>
        </w:rPr>
        <w:footnoteReference w:id="4"/>
      </w:r>
      <w:r w:rsidRPr="00BB76A2">
        <w:rPr>
          <w:sz w:val="13"/>
          <w:szCs w:val="13"/>
        </w:rPr>
        <w:t xml:space="preserve"> Dále ohlásí další údaje rozhodné pro stanovení poplatku, zejména předpokládanou dobu, způsob, místo a výměru užívání veřejného prostranství. Poplatník je povinen správci poplatků ohlásit rovněž skutečnosti zakládajících vznik nároku na osvobození od poplatku. V případě, že poplatník nesplní povinnost ohlásit údaje rozhodné pro osvobození od poplatku ve lhůtách stanovených touto vyhláškou nebo zákonem, nárok na osvobození zaniká</w:t>
      </w:r>
      <w:r w:rsidR="00BB76A2" w:rsidRPr="00BB76A2">
        <w:rPr>
          <w:rStyle w:val="Znakapoznpodarou"/>
          <w:rFonts w:cstheme="minorHAnsi"/>
          <w:sz w:val="13"/>
          <w:szCs w:val="13"/>
        </w:rPr>
        <w:footnoteReference w:id="5"/>
      </w:r>
      <w:r w:rsidR="00BB76A2" w:rsidRPr="00BB76A2">
        <w:rPr>
          <w:rFonts w:cstheme="minorHAnsi"/>
          <w:sz w:val="13"/>
          <w:szCs w:val="13"/>
        </w:rPr>
        <w:t>.</w:t>
      </w:r>
    </w:p>
    <w:p w14:paraId="683270CB" w14:textId="77777777" w:rsidR="004130F1" w:rsidRPr="00BB76A2" w:rsidRDefault="004130F1" w:rsidP="00BB76A2">
      <w:pPr>
        <w:pStyle w:val="Odstavecseseznamem"/>
        <w:numPr>
          <w:ilvl w:val="0"/>
          <w:numId w:val="2"/>
        </w:numPr>
        <w:tabs>
          <w:tab w:val="left" w:pos="6713"/>
        </w:tabs>
        <w:spacing w:before="40" w:after="0" w:line="240" w:lineRule="auto"/>
        <w:ind w:left="284" w:hanging="284"/>
        <w:contextualSpacing w:val="0"/>
        <w:jc w:val="both"/>
        <w:rPr>
          <w:sz w:val="13"/>
          <w:szCs w:val="13"/>
        </w:rPr>
      </w:pPr>
      <w:r w:rsidRPr="00BB76A2">
        <w:rPr>
          <w:sz w:val="13"/>
          <w:szCs w:val="13"/>
        </w:rPr>
        <w:t>Dojde-li ke změně údajů uvedených v ohlášení, je poplatník povinen tuto změnu ohlásit správci poplatků do 15 dnů ode dne, kdy nastala.</w:t>
      </w:r>
    </w:p>
    <w:p w14:paraId="721E0BD6" w14:textId="77777777" w:rsidR="00324C0A" w:rsidRPr="00BB76A2" w:rsidRDefault="004130F1" w:rsidP="00BB76A2">
      <w:pPr>
        <w:pStyle w:val="Odstavecseseznamem"/>
        <w:numPr>
          <w:ilvl w:val="0"/>
          <w:numId w:val="2"/>
        </w:numPr>
        <w:tabs>
          <w:tab w:val="left" w:pos="6713"/>
        </w:tabs>
        <w:spacing w:before="40" w:after="0" w:line="240" w:lineRule="auto"/>
        <w:ind w:left="284" w:hanging="284"/>
        <w:contextualSpacing w:val="0"/>
        <w:jc w:val="both"/>
        <w:rPr>
          <w:sz w:val="13"/>
          <w:szCs w:val="13"/>
        </w:rPr>
      </w:pPr>
      <w:r w:rsidRPr="00BB76A2">
        <w:rPr>
          <w:sz w:val="13"/>
          <w:szCs w:val="13"/>
        </w:rPr>
        <w:t>Ohlašovací povinnost má i poplatník, který je od poplatku zcela, popř. zčásti nebo po určitou dobu, osvobozen</w:t>
      </w:r>
    </w:p>
    <w:p w14:paraId="05B906C2" w14:textId="77777777" w:rsidR="00324C0A" w:rsidRPr="00BB76A2" w:rsidRDefault="001526D6" w:rsidP="00BC3EA5">
      <w:pPr>
        <w:tabs>
          <w:tab w:val="left" w:pos="6713"/>
        </w:tabs>
        <w:spacing w:before="100" w:after="0" w:line="240" w:lineRule="auto"/>
        <w:jc w:val="center"/>
        <w:rPr>
          <w:b/>
          <w:sz w:val="13"/>
          <w:szCs w:val="13"/>
        </w:rPr>
      </w:pPr>
      <w:r w:rsidRPr="00BB76A2">
        <w:rPr>
          <w:b/>
          <w:sz w:val="13"/>
          <w:szCs w:val="13"/>
        </w:rPr>
        <w:t>Čl. 12</w:t>
      </w:r>
      <w:r w:rsidR="004130F1" w:rsidRPr="00BB76A2">
        <w:rPr>
          <w:b/>
          <w:sz w:val="13"/>
          <w:szCs w:val="13"/>
        </w:rPr>
        <w:br/>
      </w:r>
      <w:r w:rsidRPr="00BB76A2">
        <w:rPr>
          <w:b/>
          <w:sz w:val="13"/>
          <w:szCs w:val="13"/>
        </w:rPr>
        <w:t>Sazby poplatku</w:t>
      </w:r>
    </w:p>
    <w:p w14:paraId="2644F740" w14:textId="77777777" w:rsidR="00324C0A" w:rsidRPr="00BB76A2" w:rsidRDefault="004130F1" w:rsidP="00BB76A2">
      <w:pPr>
        <w:pStyle w:val="Odstavecseseznamem"/>
        <w:numPr>
          <w:ilvl w:val="0"/>
          <w:numId w:val="3"/>
        </w:numPr>
        <w:spacing w:before="40" w:after="0" w:line="240" w:lineRule="auto"/>
        <w:ind w:left="284" w:hanging="284"/>
        <w:contextualSpacing w:val="0"/>
        <w:rPr>
          <w:sz w:val="13"/>
          <w:szCs w:val="13"/>
        </w:rPr>
      </w:pPr>
      <w:r w:rsidRPr="00BB76A2">
        <w:rPr>
          <w:sz w:val="13"/>
          <w:szCs w:val="13"/>
        </w:rPr>
        <w:t>Sazba poplatku za užívání veřejného prostranství činí za každý i započatý m2 a každý i započatý den užívání veřejného prostranství</w:t>
      </w:r>
      <w:r w:rsidR="001526D6" w:rsidRPr="00BB76A2">
        <w:rPr>
          <w:sz w:val="13"/>
          <w:szCs w:val="13"/>
        </w:rPr>
        <w:t xml:space="preserve">: </w:t>
      </w:r>
    </w:p>
    <w:p w14:paraId="3ECE239F" w14:textId="77777777" w:rsidR="004130F1" w:rsidRPr="00BB76A2" w:rsidRDefault="004130F1" w:rsidP="00BB76A2">
      <w:pPr>
        <w:pStyle w:val="Odstavecseseznamem"/>
        <w:numPr>
          <w:ilvl w:val="0"/>
          <w:numId w:val="5"/>
        </w:numPr>
        <w:tabs>
          <w:tab w:val="right" w:leader="dot" w:pos="8931"/>
        </w:tabs>
        <w:spacing w:before="20" w:after="0" w:line="240" w:lineRule="auto"/>
        <w:ind w:left="568" w:hanging="284"/>
        <w:contextualSpacing w:val="0"/>
        <w:rPr>
          <w:sz w:val="13"/>
          <w:szCs w:val="13"/>
        </w:rPr>
      </w:pPr>
      <w:r w:rsidRPr="00BB76A2">
        <w:rPr>
          <w:sz w:val="13"/>
          <w:szCs w:val="13"/>
        </w:rPr>
        <w:t>za umístění dočasných staveb a zařízení sloužících pro poskytování služeb</w:t>
      </w:r>
      <w:r w:rsidRPr="00BB76A2">
        <w:rPr>
          <w:sz w:val="13"/>
          <w:szCs w:val="13"/>
        </w:rPr>
        <w:tab/>
      </w:r>
      <w:r w:rsidRPr="00BB76A2">
        <w:rPr>
          <w:b/>
          <w:bCs/>
          <w:sz w:val="13"/>
          <w:szCs w:val="13"/>
        </w:rPr>
        <w:t>2 Kč/m</w:t>
      </w:r>
      <w:r w:rsidRPr="00BB76A2">
        <w:rPr>
          <w:b/>
          <w:bCs/>
          <w:sz w:val="13"/>
          <w:szCs w:val="13"/>
          <w:vertAlign w:val="superscript"/>
        </w:rPr>
        <w:t>2</w:t>
      </w:r>
      <w:r w:rsidRPr="00BB76A2">
        <w:rPr>
          <w:b/>
          <w:bCs/>
          <w:sz w:val="13"/>
          <w:szCs w:val="13"/>
        </w:rPr>
        <w:t>/den</w:t>
      </w:r>
    </w:p>
    <w:p w14:paraId="05396EA5" w14:textId="77777777" w:rsidR="004130F1" w:rsidRPr="00BB76A2" w:rsidRDefault="004130F1" w:rsidP="00BB76A2">
      <w:pPr>
        <w:pStyle w:val="Odstavecseseznamem"/>
        <w:numPr>
          <w:ilvl w:val="0"/>
          <w:numId w:val="5"/>
        </w:numPr>
        <w:tabs>
          <w:tab w:val="right" w:leader="dot" w:pos="8931"/>
        </w:tabs>
        <w:spacing w:before="20" w:after="0" w:line="240" w:lineRule="auto"/>
        <w:ind w:left="568" w:hanging="284"/>
        <w:contextualSpacing w:val="0"/>
        <w:rPr>
          <w:sz w:val="13"/>
          <w:szCs w:val="13"/>
        </w:rPr>
      </w:pPr>
      <w:r w:rsidRPr="00BB76A2">
        <w:rPr>
          <w:sz w:val="13"/>
          <w:szCs w:val="13"/>
        </w:rPr>
        <w:t>za umístění prodejního zařízení (např. stánku, pultu určeného k prodejním účelům)</w:t>
      </w:r>
      <w:r w:rsidRPr="00BB76A2">
        <w:rPr>
          <w:sz w:val="13"/>
          <w:szCs w:val="13"/>
        </w:rPr>
        <w:tab/>
      </w:r>
      <w:r w:rsidRPr="00BB76A2">
        <w:rPr>
          <w:b/>
          <w:bCs/>
          <w:sz w:val="13"/>
          <w:szCs w:val="13"/>
        </w:rPr>
        <w:t>30 Kč/m</w:t>
      </w:r>
      <w:r w:rsidRPr="00BB76A2">
        <w:rPr>
          <w:b/>
          <w:bCs/>
          <w:sz w:val="13"/>
          <w:szCs w:val="13"/>
          <w:vertAlign w:val="superscript"/>
        </w:rPr>
        <w:t>2</w:t>
      </w:r>
      <w:r w:rsidRPr="00BB76A2">
        <w:rPr>
          <w:b/>
          <w:bCs/>
          <w:sz w:val="13"/>
          <w:szCs w:val="13"/>
        </w:rPr>
        <w:t>/den</w:t>
      </w:r>
    </w:p>
    <w:p w14:paraId="0756684B" w14:textId="77777777" w:rsidR="004130F1" w:rsidRPr="00BB76A2" w:rsidRDefault="004130F1" w:rsidP="00BB76A2">
      <w:pPr>
        <w:pStyle w:val="Odstavecseseznamem"/>
        <w:numPr>
          <w:ilvl w:val="0"/>
          <w:numId w:val="5"/>
        </w:numPr>
        <w:tabs>
          <w:tab w:val="right" w:leader="dot" w:pos="8931"/>
        </w:tabs>
        <w:spacing w:before="20" w:after="0" w:line="240" w:lineRule="auto"/>
        <w:ind w:left="568" w:hanging="284"/>
        <w:contextualSpacing w:val="0"/>
        <w:rPr>
          <w:sz w:val="13"/>
          <w:szCs w:val="13"/>
        </w:rPr>
      </w:pPr>
      <w:r w:rsidRPr="00BB76A2">
        <w:rPr>
          <w:sz w:val="13"/>
          <w:szCs w:val="13"/>
        </w:rPr>
        <w:t>za umístění prodejního zařízení (např. stánku, pultu určeného k prodejním účelům), a to k prodeji vlastních produktů</w:t>
      </w:r>
      <w:r w:rsidRPr="00BB76A2">
        <w:rPr>
          <w:sz w:val="13"/>
          <w:szCs w:val="13"/>
        </w:rPr>
        <w:tab/>
      </w:r>
      <w:r w:rsidRPr="00BB76A2">
        <w:rPr>
          <w:b/>
          <w:bCs/>
          <w:sz w:val="13"/>
          <w:szCs w:val="13"/>
        </w:rPr>
        <w:t>10 Kč/m</w:t>
      </w:r>
      <w:r w:rsidRPr="00BB76A2">
        <w:rPr>
          <w:b/>
          <w:bCs/>
          <w:sz w:val="13"/>
          <w:szCs w:val="13"/>
          <w:vertAlign w:val="superscript"/>
        </w:rPr>
        <w:t>2</w:t>
      </w:r>
      <w:r w:rsidRPr="00BB76A2">
        <w:rPr>
          <w:b/>
          <w:bCs/>
          <w:sz w:val="13"/>
          <w:szCs w:val="13"/>
        </w:rPr>
        <w:t>/den</w:t>
      </w:r>
    </w:p>
    <w:p w14:paraId="18EBA924" w14:textId="77777777" w:rsidR="004130F1" w:rsidRPr="00BB76A2" w:rsidRDefault="004130F1" w:rsidP="00BB76A2">
      <w:pPr>
        <w:pStyle w:val="Odstavecseseznamem"/>
        <w:numPr>
          <w:ilvl w:val="0"/>
          <w:numId w:val="5"/>
        </w:numPr>
        <w:tabs>
          <w:tab w:val="right" w:leader="dot" w:pos="8931"/>
        </w:tabs>
        <w:spacing w:before="20" w:after="0" w:line="240" w:lineRule="auto"/>
        <w:ind w:left="568" w:hanging="284"/>
        <w:contextualSpacing w:val="0"/>
        <w:rPr>
          <w:sz w:val="13"/>
          <w:szCs w:val="13"/>
        </w:rPr>
      </w:pPr>
      <w:r w:rsidRPr="00BB76A2">
        <w:rPr>
          <w:sz w:val="13"/>
          <w:szCs w:val="13"/>
        </w:rPr>
        <w:t>za umístění zařízení cirkusů, lunaparků, a jiných obdobných atrakcí</w:t>
      </w:r>
      <w:r w:rsidRPr="00BB76A2">
        <w:rPr>
          <w:sz w:val="13"/>
          <w:szCs w:val="13"/>
        </w:rPr>
        <w:tab/>
      </w:r>
      <w:r w:rsidRPr="00BB76A2">
        <w:rPr>
          <w:b/>
          <w:bCs/>
          <w:sz w:val="13"/>
          <w:szCs w:val="13"/>
        </w:rPr>
        <w:t>5 Kč/m</w:t>
      </w:r>
      <w:r w:rsidRPr="00BB76A2">
        <w:rPr>
          <w:b/>
          <w:bCs/>
          <w:sz w:val="13"/>
          <w:szCs w:val="13"/>
          <w:vertAlign w:val="superscript"/>
        </w:rPr>
        <w:t>2</w:t>
      </w:r>
      <w:r w:rsidRPr="00BB76A2">
        <w:rPr>
          <w:b/>
          <w:bCs/>
          <w:sz w:val="13"/>
          <w:szCs w:val="13"/>
        </w:rPr>
        <w:t>/den</w:t>
      </w:r>
    </w:p>
    <w:p w14:paraId="23C47DC8" w14:textId="77777777" w:rsidR="004130F1" w:rsidRPr="00BB76A2" w:rsidRDefault="004130F1" w:rsidP="00BB76A2">
      <w:pPr>
        <w:pStyle w:val="Odstavecseseznamem"/>
        <w:numPr>
          <w:ilvl w:val="0"/>
          <w:numId w:val="5"/>
        </w:numPr>
        <w:tabs>
          <w:tab w:val="right" w:leader="dot" w:pos="8931"/>
        </w:tabs>
        <w:spacing w:before="20" w:after="0" w:line="240" w:lineRule="auto"/>
        <w:ind w:left="568" w:hanging="284"/>
        <w:contextualSpacing w:val="0"/>
        <w:rPr>
          <w:sz w:val="13"/>
          <w:szCs w:val="13"/>
        </w:rPr>
      </w:pPr>
      <w:r w:rsidRPr="00BB76A2">
        <w:rPr>
          <w:sz w:val="13"/>
          <w:szCs w:val="13"/>
        </w:rPr>
        <w:t>za užívání veřejného prostranství k tvorbě filmových</w:t>
      </w:r>
      <w:r w:rsidRPr="00BB76A2">
        <w:rPr>
          <w:sz w:val="13"/>
          <w:szCs w:val="13"/>
        </w:rPr>
        <w:t xml:space="preserve"> </w:t>
      </w:r>
      <w:r w:rsidRPr="00BB76A2">
        <w:rPr>
          <w:sz w:val="13"/>
          <w:szCs w:val="13"/>
        </w:rPr>
        <w:t>a televizních děl</w:t>
      </w:r>
      <w:r w:rsidRPr="00BB76A2">
        <w:rPr>
          <w:sz w:val="13"/>
          <w:szCs w:val="13"/>
        </w:rPr>
        <w:tab/>
      </w:r>
      <w:r w:rsidRPr="00BB76A2">
        <w:rPr>
          <w:b/>
          <w:bCs/>
          <w:sz w:val="13"/>
          <w:szCs w:val="13"/>
        </w:rPr>
        <w:t>5 Kč/m</w:t>
      </w:r>
      <w:r w:rsidRPr="00BB76A2">
        <w:rPr>
          <w:b/>
          <w:bCs/>
          <w:sz w:val="13"/>
          <w:szCs w:val="13"/>
          <w:vertAlign w:val="superscript"/>
        </w:rPr>
        <w:t>2</w:t>
      </w:r>
      <w:r w:rsidRPr="00BB76A2">
        <w:rPr>
          <w:b/>
          <w:bCs/>
          <w:sz w:val="13"/>
          <w:szCs w:val="13"/>
        </w:rPr>
        <w:t>/den</w:t>
      </w:r>
    </w:p>
    <w:p w14:paraId="441A21DF" w14:textId="77777777" w:rsidR="004130F1" w:rsidRPr="00BB76A2" w:rsidRDefault="004130F1" w:rsidP="00BB76A2">
      <w:pPr>
        <w:pStyle w:val="Odstavecseseznamem"/>
        <w:numPr>
          <w:ilvl w:val="0"/>
          <w:numId w:val="5"/>
        </w:numPr>
        <w:tabs>
          <w:tab w:val="right" w:leader="dot" w:pos="8931"/>
        </w:tabs>
        <w:spacing w:before="20" w:after="0" w:line="240" w:lineRule="auto"/>
        <w:ind w:left="568" w:hanging="284"/>
        <w:contextualSpacing w:val="0"/>
        <w:rPr>
          <w:sz w:val="13"/>
          <w:szCs w:val="13"/>
        </w:rPr>
      </w:pPr>
      <w:r w:rsidRPr="00BB76A2">
        <w:rPr>
          <w:sz w:val="13"/>
          <w:szCs w:val="13"/>
        </w:rPr>
        <w:t>za umístění stavebního zařízení, skládek a výkopových prací v případě provádění inženýrských a liniových staveb</w:t>
      </w:r>
      <w:r w:rsidRPr="00BB76A2">
        <w:rPr>
          <w:sz w:val="13"/>
          <w:szCs w:val="13"/>
        </w:rPr>
        <w:tab/>
      </w:r>
      <w:r w:rsidRPr="00BB76A2">
        <w:rPr>
          <w:b/>
          <w:bCs/>
          <w:sz w:val="13"/>
          <w:szCs w:val="13"/>
        </w:rPr>
        <w:t>5 Kč/m</w:t>
      </w:r>
      <w:r w:rsidRPr="00BB76A2">
        <w:rPr>
          <w:b/>
          <w:bCs/>
          <w:sz w:val="13"/>
          <w:szCs w:val="13"/>
          <w:vertAlign w:val="superscript"/>
        </w:rPr>
        <w:t>2</w:t>
      </w:r>
      <w:r w:rsidRPr="00BB76A2">
        <w:rPr>
          <w:b/>
          <w:bCs/>
          <w:sz w:val="13"/>
          <w:szCs w:val="13"/>
        </w:rPr>
        <w:t>/den</w:t>
      </w:r>
    </w:p>
    <w:p w14:paraId="3992350A" w14:textId="77777777" w:rsidR="004130F1" w:rsidRPr="00BB76A2" w:rsidRDefault="004130F1" w:rsidP="00BB76A2">
      <w:pPr>
        <w:pStyle w:val="Odstavecseseznamem"/>
        <w:numPr>
          <w:ilvl w:val="0"/>
          <w:numId w:val="5"/>
        </w:numPr>
        <w:tabs>
          <w:tab w:val="right" w:leader="dot" w:pos="8931"/>
        </w:tabs>
        <w:spacing w:before="20" w:after="0" w:line="240" w:lineRule="auto"/>
        <w:ind w:left="568" w:hanging="284"/>
        <w:contextualSpacing w:val="0"/>
        <w:rPr>
          <w:sz w:val="13"/>
          <w:szCs w:val="13"/>
        </w:rPr>
      </w:pPr>
      <w:r w:rsidRPr="00BB76A2">
        <w:rPr>
          <w:sz w:val="13"/>
          <w:szCs w:val="13"/>
        </w:rPr>
        <w:t>za umístění stavebního zařízení, za skládku stavebního materiálu</w:t>
      </w:r>
      <w:r w:rsidRPr="00BB76A2">
        <w:rPr>
          <w:sz w:val="13"/>
          <w:szCs w:val="13"/>
        </w:rPr>
        <w:t xml:space="preserve"> </w:t>
      </w:r>
      <w:r w:rsidRPr="00BB76A2">
        <w:rPr>
          <w:sz w:val="13"/>
          <w:szCs w:val="13"/>
        </w:rPr>
        <w:t>a provádění výkopových prací v ostatních případech</w:t>
      </w:r>
      <w:r w:rsidRPr="00BB76A2">
        <w:rPr>
          <w:sz w:val="13"/>
          <w:szCs w:val="13"/>
        </w:rPr>
        <w:tab/>
      </w:r>
      <w:r w:rsidRPr="00BB76A2">
        <w:rPr>
          <w:b/>
          <w:bCs/>
          <w:sz w:val="13"/>
          <w:szCs w:val="13"/>
        </w:rPr>
        <w:t>10 Kč/m</w:t>
      </w:r>
      <w:r w:rsidRPr="00BB76A2">
        <w:rPr>
          <w:b/>
          <w:bCs/>
          <w:sz w:val="13"/>
          <w:szCs w:val="13"/>
          <w:vertAlign w:val="superscript"/>
        </w:rPr>
        <w:t>2</w:t>
      </w:r>
      <w:r w:rsidRPr="00BB76A2">
        <w:rPr>
          <w:b/>
          <w:bCs/>
          <w:sz w:val="13"/>
          <w:szCs w:val="13"/>
        </w:rPr>
        <w:t>/den</w:t>
      </w:r>
    </w:p>
    <w:p w14:paraId="39098FFC" w14:textId="77777777" w:rsidR="004130F1" w:rsidRPr="00BB76A2" w:rsidRDefault="004130F1" w:rsidP="00BB76A2">
      <w:pPr>
        <w:pStyle w:val="Odstavecseseznamem"/>
        <w:numPr>
          <w:ilvl w:val="0"/>
          <w:numId w:val="5"/>
        </w:numPr>
        <w:tabs>
          <w:tab w:val="right" w:leader="dot" w:pos="8931"/>
        </w:tabs>
        <w:spacing w:before="20" w:after="0" w:line="240" w:lineRule="auto"/>
        <w:ind w:left="568" w:hanging="284"/>
        <w:contextualSpacing w:val="0"/>
        <w:rPr>
          <w:sz w:val="13"/>
          <w:szCs w:val="13"/>
        </w:rPr>
      </w:pPr>
      <w:r w:rsidRPr="00BB76A2">
        <w:rPr>
          <w:sz w:val="13"/>
          <w:szCs w:val="13"/>
        </w:rPr>
        <w:t>za umístění skládky materiálu v kontejneru nebo nákladním přívěsu</w:t>
      </w:r>
      <w:r w:rsidRPr="00BB76A2">
        <w:rPr>
          <w:sz w:val="13"/>
          <w:szCs w:val="13"/>
        </w:rPr>
        <w:tab/>
      </w:r>
      <w:r w:rsidRPr="00BB76A2">
        <w:rPr>
          <w:b/>
          <w:bCs/>
          <w:sz w:val="13"/>
          <w:szCs w:val="13"/>
        </w:rPr>
        <w:t>10 Kč/m</w:t>
      </w:r>
      <w:r w:rsidRPr="00BB76A2">
        <w:rPr>
          <w:b/>
          <w:bCs/>
          <w:sz w:val="13"/>
          <w:szCs w:val="13"/>
          <w:vertAlign w:val="superscript"/>
        </w:rPr>
        <w:t>2</w:t>
      </w:r>
      <w:r w:rsidRPr="00BB76A2">
        <w:rPr>
          <w:b/>
          <w:bCs/>
          <w:sz w:val="13"/>
          <w:szCs w:val="13"/>
        </w:rPr>
        <w:t>/den</w:t>
      </w:r>
    </w:p>
    <w:p w14:paraId="3EE577BC" w14:textId="77777777" w:rsidR="004130F1" w:rsidRPr="00BB76A2" w:rsidRDefault="004130F1" w:rsidP="00BB76A2">
      <w:pPr>
        <w:pStyle w:val="Odstavecseseznamem"/>
        <w:numPr>
          <w:ilvl w:val="0"/>
          <w:numId w:val="5"/>
        </w:numPr>
        <w:tabs>
          <w:tab w:val="right" w:leader="dot" w:pos="8931"/>
        </w:tabs>
        <w:spacing w:before="20" w:after="0" w:line="240" w:lineRule="auto"/>
        <w:ind w:left="568" w:hanging="284"/>
        <w:contextualSpacing w:val="0"/>
        <w:rPr>
          <w:sz w:val="13"/>
          <w:szCs w:val="13"/>
        </w:rPr>
      </w:pPr>
      <w:r w:rsidRPr="00BB76A2">
        <w:rPr>
          <w:sz w:val="13"/>
          <w:szCs w:val="13"/>
        </w:rPr>
        <w:t>za umístění přenosného reklamního zařízení (např. přenosných poutačů, reklamních stojanů)</w:t>
      </w:r>
      <w:r w:rsidRPr="00BB76A2">
        <w:rPr>
          <w:sz w:val="13"/>
          <w:szCs w:val="13"/>
        </w:rPr>
        <w:tab/>
      </w:r>
      <w:r w:rsidRPr="00BB76A2">
        <w:rPr>
          <w:b/>
          <w:bCs/>
          <w:sz w:val="13"/>
          <w:szCs w:val="13"/>
        </w:rPr>
        <w:t>2 Kč/m</w:t>
      </w:r>
      <w:r w:rsidRPr="00BB76A2">
        <w:rPr>
          <w:b/>
          <w:bCs/>
          <w:sz w:val="13"/>
          <w:szCs w:val="13"/>
          <w:vertAlign w:val="superscript"/>
        </w:rPr>
        <w:t>2</w:t>
      </w:r>
      <w:r w:rsidRPr="00BB76A2">
        <w:rPr>
          <w:b/>
          <w:bCs/>
          <w:sz w:val="13"/>
          <w:szCs w:val="13"/>
        </w:rPr>
        <w:t>/den</w:t>
      </w:r>
    </w:p>
    <w:p w14:paraId="042F4230" w14:textId="77777777" w:rsidR="004130F1" w:rsidRPr="00BB76A2" w:rsidRDefault="004130F1" w:rsidP="00BB76A2">
      <w:pPr>
        <w:pStyle w:val="Odstavecseseznamem"/>
        <w:numPr>
          <w:ilvl w:val="0"/>
          <w:numId w:val="5"/>
        </w:numPr>
        <w:tabs>
          <w:tab w:val="right" w:leader="dot" w:pos="8931"/>
        </w:tabs>
        <w:spacing w:before="20" w:after="0" w:line="240" w:lineRule="auto"/>
        <w:ind w:left="568" w:hanging="284"/>
        <w:contextualSpacing w:val="0"/>
        <w:rPr>
          <w:sz w:val="13"/>
          <w:szCs w:val="13"/>
        </w:rPr>
      </w:pPr>
      <w:r w:rsidRPr="00BB76A2">
        <w:rPr>
          <w:sz w:val="13"/>
          <w:szCs w:val="13"/>
        </w:rPr>
        <w:t>v případech zvláštních užívání veřejného prostranství neuvedených v písm. a) až i) tohoto odstavce</w:t>
      </w:r>
      <w:r w:rsidRPr="00BB76A2">
        <w:rPr>
          <w:sz w:val="13"/>
          <w:szCs w:val="13"/>
        </w:rPr>
        <w:tab/>
      </w:r>
      <w:r w:rsidRPr="00BB76A2">
        <w:rPr>
          <w:b/>
          <w:bCs/>
          <w:sz w:val="13"/>
          <w:szCs w:val="13"/>
        </w:rPr>
        <w:t>10 Kč/m</w:t>
      </w:r>
      <w:r w:rsidRPr="00BB76A2">
        <w:rPr>
          <w:b/>
          <w:bCs/>
          <w:sz w:val="13"/>
          <w:szCs w:val="13"/>
          <w:vertAlign w:val="superscript"/>
        </w:rPr>
        <w:t>2</w:t>
      </w:r>
      <w:r w:rsidRPr="00BB76A2">
        <w:rPr>
          <w:b/>
          <w:bCs/>
          <w:sz w:val="13"/>
          <w:szCs w:val="13"/>
        </w:rPr>
        <w:t>/den</w:t>
      </w:r>
    </w:p>
    <w:p w14:paraId="240AEB94" w14:textId="77777777" w:rsidR="00324C0A" w:rsidRPr="00BB76A2" w:rsidRDefault="004130F1" w:rsidP="00BB76A2">
      <w:pPr>
        <w:pStyle w:val="Odstavecseseznamem"/>
        <w:numPr>
          <w:ilvl w:val="0"/>
          <w:numId w:val="3"/>
        </w:numPr>
        <w:tabs>
          <w:tab w:val="left" w:pos="6713"/>
        </w:tabs>
        <w:spacing w:before="40" w:after="0" w:line="240" w:lineRule="auto"/>
        <w:ind w:left="284" w:hanging="284"/>
        <w:contextualSpacing w:val="0"/>
        <w:rPr>
          <w:sz w:val="13"/>
          <w:szCs w:val="13"/>
        </w:rPr>
      </w:pPr>
      <w:r w:rsidRPr="00BB76A2">
        <w:rPr>
          <w:sz w:val="13"/>
          <w:szCs w:val="13"/>
        </w:rPr>
        <w:t>Dnem se rozumí jeden kalendářní den bez ohledu na to, kterou a jak velkou část poplatník využije</w:t>
      </w:r>
      <w:r w:rsidR="001526D6" w:rsidRPr="00BB76A2">
        <w:rPr>
          <w:sz w:val="13"/>
          <w:szCs w:val="13"/>
        </w:rPr>
        <w:t>.</w:t>
      </w:r>
    </w:p>
    <w:p w14:paraId="51FC52D3" w14:textId="77777777" w:rsidR="00324C0A" w:rsidRPr="00BB76A2" w:rsidRDefault="001526D6" w:rsidP="00BB76A2">
      <w:pPr>
        <w:pStyle w:val="Odstavecseseznamem"/>
        <w:numPr>
          <w:ilvl w:val="0"/>
          <w:numId w:val="3"/>
        </w:numPr>
        <w:tabs>
          <w:tab w:val="left" w:pos="6713"/>
        </w:tabs>
        <w:spacing w:before="40" w:after="0" w:line="240" w:lineRule="auto"/>
        <w:ind w:left="284" w:hanging="284"/>
        <w:contextualSpacing w:val="0"/>
        <w:rPr>
          <w:sz w:val="13"/>
          <w:szCs w:val="13"/>
        </w:rPr>
      </w:pPr>
      <w:r w:rsidRPr="00BB76A2">
        <w:rPr>
          <w:sz w:val="13"/>
          <w:szCs w:val="13"/>
        </w:rPr>
        <w:t xml:space="preserve">Paušální sazba poplatku činí: </w:t>
      </w:r>
    </w:p>
    <w:p w14:paraId="58023C1F" w14:textId="77777777" w:rsidR="004130F1" w:rsidRPr="00BB76A2" w:rsidRDefault="004130F1" w:rsidP="00BB76A2">
      <w:pPr>
        <w:pStyle w:val="Odstavecseseznamem"/>
        <w:numPr>
          <w:ilvl w:val="0"/>
          <w:numId w:val="6"/>
        </w:numPr>
        <w:tabs>
          <w:tab w:val="right" w:leader="dot" w:pos="8931"/>
        </w:tabs>
        <w:spacing w:before="20" w:after="0" w:line="240" w:lineRule="auto"/>
        <w:ind w:left="568" w:hanging="284"/>
        <w:contextualSpacing w:val="0"/>
        <w:rPr>
          <w:sz w:val="13"/>
          <w:szCs w:val="13"/>
        </w:rPr>
      </w:pPr>
      <w:r w:rsidRPr="00BB76A2">
        <w:rPr>
          <w:sz w:val="13"/>
          <w:szCs w:val="13"/>
        </w:rPr>
        <w:t>za umístění dočasných staveb a zařízení sloužících pro poskytování služeb</w:t>
      </w:r>
      <w:r w:rsidRPr="00BB76A2">
        <w:rPr>
          <w:sz w:val="13"/>
          <w:szCs w:val="13"/>
        </w:rPr>
        <w:tab/>
      </w:r>
      <w:r w:rsidRPr="00BB76A2">
        <w:rPr>
          <w:b/>
          <w:bCs/>
          <w:sz w:val="13"/>
          <w:szCs w:val="13"/>
        </w:rPr>
        <w:t>50 Kč/týden</w:t>
      </w:r>
    </w:p>
    <w:p w14:paraId="68C95870" w14:textId="77777777" w:rsidR="004130F1" w:rsidRPr="00BB76A2" w:rsidRDefault="004130F1" w:rsidP="00BB76A2">
      <w:pPr>
        <w:pStyle w:val="Odstavecseseznamem"/>
        <w:numPr>
          <w:ilvl w:val="0"/>
          <w:numId w:val="6"/>
        </w:numPr>
        <w:tabs>
          <w:tab w:val="right" w:leader="dot" w:pos="8931"/>
        </w:tabs>
        <w:spacing w:before="20" w:after="0" w:line="240" w:lineRule="auto"/>
        <w:ind w:left="568" w:hanging="284"/>
        <w:contextualSpacing w:val="0"/>
        <w:rPr>
          <w:sz w:val="13"/>
          <w:szCs w:val="13"/>
        </w:rPr>
      </w:pPr>
      <w:r w:rsidRPr="00BB76A2">
        <w:rPr>
          <w:sz w:val="13"/>
          <w:szCs w:val="13"/>
        </w:rPr>
        <w:t>za umístění reklamního zařízení nebo vystavené zboží před obchodem (i stánkem)</w:t>
      </w:r>
      <w:r w:rsidRPr="00BB76A2">
        <w:rPr>
          <w:sz w:val="13"/>
          <w:szCs w:val="13"/>
        </w:rPr>
        <w:tab/>
      </w:r>
      <w:r w:rsidRPr="00BB76A2">
        <w:rPr>
          <w:b/>
          <w:bCs/>
          <w:sz w:val="13"/>
          <w:szCs w:val="13"/>
        </w:rPr>
        <w:t>500 Kč/rok</w:t>
      </w:r>
    </w:p>
    <w:p w14:paraId="0F529F1A" w14:textId="77777777" w:rsidR="004130F1" w:rsidRPr="00BB76A2" w:rsidRDefault="004130F1" w:rsidP="00BB76A2">
      <w:pPr>
        <w:pStyle w:val="Odstavecseseznamem"/>
        <w:numPr>
          <w:ilvl w:val="0"/>
          <w:numId w:val="6"/>
        </w:numPr>
        <w:tabs>
          <w:tab w:val="right" w:leader="dot" w:pos="8931"/>
        </w:tabs>
        <w:spacing w:before="20" w:after="0" w:line="240" w:lineRule="auto"/>
        <w:ind w:left="568" w:hanging="284"/>
        <w:contextualSpacing w:val="0"/>
        <w:rPr>
          <w:b/>
          <w:bCs/>
          <w:sz w:val="13"/>
          <w:szCs w:val="13"/>
        </w:rPr>
      </w:pPr>
      <w:r w:rsidRPr="00BB76A2">
        <w:rPr>
          <w:sz w:val="13"/>
          <w:szCs w:val="13"/>
        </w:rPr>
        <w:t>za umístění trvalého plošného reklamního zařízení (např. billboardy)</w:t>
      </w:r>
      <w:r w:rsidRPr="00BB76A2">
        <w:rPr>
          <w:sz w:val="13"/>
          <w:szCs w:val="13"/>
        </w:rPr>
        <w:tab/>
      </w:r>
      <w:r w:rsidRPr="00BB76A2">
        <w:rPr>
          <w:b/>
          <w:bCs/>
          <w:sz w:val="13"/>
          <w:szCs w:val="13"/>
        </w:rPr>
        <w:t>600 Kč/m2/rok.</w:t>
      </w:r>
    </w:p>
    <w:p w14:paraId="6FAE56D3" w14:textId="77777777" w:rsidR="004130F1" w:rsidRPr="00BB76A2" w:rsidRDefault="004130F1" w:rsidP="00BB76A2">
      <w:pPr>
        <w:pStyle w:val="Odstavecseseznamem"/>
        <w:numPr>
          <w:ilvl w:val="0"/>
          <w:numId w:val="6"/>
        </w:numPr>
        <w:tabs>
          <w:tab w:val="right" w:leader="dot" w:pos="8931"/>
        </w:tabs>
        <w:spacing w:before="20" w:after="0" w:line="240" w:lineRule="auto"/>
        <w:ind w:left="568" w:hanging="284"/>
        <w:contextualSpacing w:val="0"/>
        <w:rPr>
          <w:sz w:val="13"/>
          <w:szCs w:val="13"/>
        </w:rPr>
      </w:pPr>
      <w:r w:rsidRPr="00BB76A2">
        <w:rPr>
          <w:sz w:val="13"/>
          <w:szCs w:val="13"/>
        </w:rPr>
        <w:t>užívání veřejného prostranství před vlastním domem</w:t>
      </w:r>
      <w:r w:rsidRPr="00BB76A2">
        <w:rPr>
          <w:sz w:val="13"/>
          <w:szCs w:val="13"/>
        </w:rPr>
        <w:t xml:space="preserve"> </w:t>
      </w:r>
      <w:r w:rsidRPr="00BB76A2">
        <w:rPr>
          <w:sz w:val="13"/>
          <w:szCs w:val="13"/>
        </w:rPr>
        <w:t>(nemovitostí) pro skládku materiálu umístěním kontejneru</w:t>
      </w:r>
      <w:r w:rsidRPr="00BB76A2">
        <w:rPr>
          <w:sz w:val="13"/>
          <w:szCs w:val="13"/>
        </w:rPr>
        <w:t xml:space="preserve"> </w:t>
      </w:r>
      <w:r w:rsidRPr="00BB76A2">
        <w:rPr>
          <w:sz w:val="13"/>
          <w:szCs w:val="13"/>
        </w:rPr>
        <w:t>nebo nákladního přívěsu</w:t>
      </w:r>
      <w:r w:rsidRPr="00BB76A2">
        <w:rPr>
          <w:sz w:val="13"/>
          <w:szCs w:val="13"/>
        </w:rPr>
        <w:tab/>
      </w:r>
      <w:r w:rsidRPr="00BB76A2">
        <w:rPr>
          <w:b/>
          <w:bCs/>
          <w:sz w:val="13"/>
          <w:szCs w:val="13"/>
        </w:rPr>
        <w:t>50 Kč/týden</w:t>
      </w:r>
    </w:p>
    <w:p w14:paraId="0E45C734" w14:textId="77777777" w:rsidR="004130F1" w:rsidRPr="00BB76A2" w:rsidRDefault="004130F1" w:rsidP="00BB76A2">
      <w:pPr>
        <w:pStyle w:val="Odstavecseseznamem"/>
        <w:numPr>
          <w:ilvl w:val="0"/>
          <w:numId w:val="6"/>
        </w:numPr>
        <w:tabs>
          <w:tab w:val="right" w:leader="dot" w:pos="8931"/>
        </w:tabs>
        <w:spacing w:before="20" w:after="0" w:line="240" w:lineRule="auto"/>
        <w:ind w:left="568" w:hanging="284"/>
        <w:contextualSpacing w:val="0"/>
        <w:rPr>
          <w:sz w:val="13"/>
          <w:szCs w:val="13"/>
        </w:rPr>
      </w:pPr>
      <w:r w:rsidRPr="00BB76A2">
        <w:rPr>
          <w:sz w:val="13"/>
          <w:szCs w:val="13"/>
        </w:rPr>
        <w:t>užívání veřejného prostranství pro umístění stavebního</w:t>
      </w:r>
      <w:r w:rsidRPr="00BB76A2">
        <w:rPr>
          <w:sz w:val="13"/>
          <w:szCs w:val="13"/>
        </w:rPr>
        <w:t xml:space="preserve"> </w:t>
      </w:r>
      <w:r w:rsidRPr="00BB76A2">
        <w:rPr>
          <w:sz w:val="13"/>
          <w:szCs w:val="13"/>
        </w:rPr>
        <w:t>zařízení před vlastním domem (nemovitostí) za účelem</w:t>
      </w:r>
      <w:r w:rsidRPr="00BB76A2">
        <w:rPr>
          <w:sz w:val="13"/>
          <w:szCs w:val="13"/>
        </w:rPr>
        <w:t xml:space="preserve"> </w:t>
      </w:r>
      <w:r w:rsidRPr="00BB76A2">
        <w:rPr>
          <w:sz w:val="13"/>
          <w:szCs w:val="13"/>
        </w:rPr>
        <w:t>provádění stavebních</w:t>
      </w:r>
      <w:r w:rsidRPr="00BB76A2">
        <w:rPr>
          <w:sz w:val="13"/>
          <w:szCs w:val="13"/>
        </w:rPr>
        <w:br/>
      </w:r>
      <w:r w:rsidRPr="00BB76A2">
        <w:rPr>
          <w:sz w:val="13"/>
          <w:szCs w:val="13"/>
        </w:rPr>
        <w:t>nebo obdobných prací směřujících</w:t>
      </w:r>
      <w:r w:rsidRPr="00BB76A2">
        <w:rPr>
          <w:sz w:val="13"/>
          <w:szCs w:val="13"/>
        </w:rPr>
        <w:t xml:space="preserve"> </w:t>
      </w:r>
      <w:r w:rsidRPr="00BB76A2">
        <w:rPr>
          <w:sz w:val="13"/>
          <w:szCs w:val="13"/>
        </w:rPr>
        <w:t>ke zlepšení vzhledu nemovitosti</w:t>
      </w:r>
      <w:r w:rsidRPr="00BB76A2">
        <w:rPr>
          <w:sz w:val="13"/>
          <w:szCs w:val="13"/>
        </w:rPr>
        <w:tab/>
      </w:r>
      <w:r w:rsidRPr="00BB76A2">
        <w:rPr>
          <w:b/>
          <w:bCs/>
          <w:sz w:val="13"/>
          <w:szCs w:val="13"/>
        </w:rPr>
        <w:t>50 Kč/týden</w:t>
      </w:r>
    </w:p>
    <w:p w14:paraId="25F7D4C2" w14:textId="77777777" w:rsidR="004130F1" w:rsidRPr="00BB76A2" w:rsidRDefault="004130F1" w:rsidP="00BB76A2">
      <w:pPr>
        <w:pStyle w:val="Odstavecseseznamem"/>
        <w:numPr>
          <w:ilvl w:val="0"/>
          <w:numId w:val="3"/>
        </w:numPr>
        <w:tabs>
          <w:tab w:val="right" w:leader="dot" w:pos="8931"/>
        </w:tabs>
        <w:spacing w:before="40" w:after="0" w:line="240" w:lineRule="auto"/>
        <w:ind w:left="284" w:hanging="284"/>
        <w:contextualSpacing w:val="0"/>
        <w:rPr>
          <w:sz w:val="13"/>
          <w:szCs w:val="13"/>
        </w:rPr>
      </w:pPr>
      <w:r w:rsidRPr="00BB76A2">
        <w:rPr>
          <w:sz w:val="13"/>
          <w:szCs w:val="13"/>
        </w:rPr>
        <w:t>Volbu placení poplatku paušální částkou včetně výběru varianty paušální částky sdělí poplatník správci poplatku v rámci ohlášení dle čl. 11 odst. 2</w:t>
      </w:r>
    </w:p>
    <w:p w14:paraId="2FA9D92A" w14:textId="77777777" w:rsidR="00565E50" w:rsidRPr="00BB76A2" w:rsidRDefault="001526D6" w:rsidP="00BC3EA5">
      <w:pPr>
        <w:tabs>
          <w:tab w:val="left" w:pos="6713"/>
        </w:tabs>
        <w:spacing w:before="100" w:after="0" w:line="240" w:lineRule="auto"/>
        <w:jc w:val="center"/>
        <w:rPr>
          <w:b/>
          <w:sz w:val="13"/>
          <w:szCs w:val="13"/>
        </w:rPr>
      </w:pPr>
      <w:r w:rsidRPr="00BB76A2">
        <w:rPr>
          <w:b/>
          <w:sz w:val="13"/>
          <w:szCs w:val="13"/>
        </w:rPr>
        <w:t>Čl. 13</w:t>
      </w:r>
      <w:r w:rsidR="004130F1" w:rsidRPr="00BB76A2">
        <w:rPr>
          <w:b/>
          <w:sz w:val="13"/>
          <w:szCs w:val="13"/>
        </w:rPr>
        <w:br/>
      </w:r>
      <w:r w:rsidRPr="00BB76A2">
        <w:rPr>
          <w:b/>
          <w:sz w:val="13"/>
          <w:szCs w:val="13"/>
        </w:rPr>
        <w:t>Osvobození</w:t>
      </w:r>
    </w:p>
    <w:p w14:paraId="21FCED10" w14:textId="77777777" w:rsidR="00565E50" w:rsidRPr="00BB76A2" w:rsidRDefault="004130F1" w:rsidP="00BB76A2">
      <w:pPr>
        <w:tabs>
          <w:tab w:val="left" w:pos="6713"/>
        </w:tabs>
        <w:spacing w:before="40" w:after="0" w:line="240" w:lineRule="auto"/>
        <w:rPr>
          <w:sz w:val="13"/>
          <w:szCs w:val="13"/>
        </w:rPr>
      </w:pPr>
      <w:r w:rsidRPr="00BB76A2">
        <w:rPr>
          <w:sz w:val="13"/>
          <w:szCs w:val="13"/>
        </w:rPr>
        <w:t xml:space="preserve">Od poplatku za užívání veřejného prostranství je nad rámec </w:t>
      </w:r>
      <w:proofErr w:type="spellStart"/>
      <w:r w:rsidRPr="00BB76A2">
        <w:rPr>
          <w:sz w:val="13"/>
          <w:szCs w:val="13"/>
        </w:rPr>
        <w:t>ust</w:t>
      </w:r>
      <w:proofErr w:type="spellEnd"/>
      <w:r w:rsidRPr="00BB76A2">
        <w:rPr>
          <w:sz w:val="13"/>
          <w:szCs w:val="13"/>
        </w:rPr>
        <w:t>. § 4 zákona č. 565/1990 Sb., o místních poplatcích, ve znění pozdějších předpisů, osvobozeno</w:t>
      </w:r>
      <w:r w:rsidR="001526D6" w:rsidRPr="00BB76A2">
        <w:rPr>
          <w:sz w:val="13"/>
          <w:szCs w:val="13"/>
        </w:rPr>
        <w:t xml:space="preserve">: </w:t>
      </w:r>
    </w:p>
    <w:p w14:paraId="7F1F3941" w14:textId="77777777" w:rsidR="004130F1" w:rsidRPr="00BB76A2" w:rsidRDefault="004130F1" w:rsidP="00BB76A2">
      <w:pPr>
        <w:pStyle w:val="Odstavecseseznamem"/>
        <w:numPr>
          <w:ilvl w:val="0"/>
          <w:numId w:val="8"/>
        </w:numPr>
        <w:tabs>
          <w:tab w:val="left" w:pos="6713"/>
        </w:tabs>
        <w:spacing w:before="20" w:after="0" w:line="240" w:lineRule="auto"/>
        <w:ind w:left="567" w:hanging="283"/>
        <w:contextualSpacing w:val="0"/>
        <w:rPr>
          <w:sz w:val="13"/>
          <w:szCs w:val="13"/>
        </w:rPr>
      </w:pPr>
      <w:r w:rsidRPr="00BB76A2">
        <w:rPr>
          <w:sz w:val="13"/>
          <w:szCs w:val="13"/>
        </w:rPr>
        <w:t>užívání veřejného prostranství pro kulturní a sportovní akce, pokud není vybíráno vstupné,</w:t>
      </w:r>
    </w:p>
    <w:p w14:paraId="6BE46686" w14:textId="77777777" w:rsidR="00565E50" w:rsidRPr="00BB76A2" w:rsidRDefault="004130F1" w:rsidP="00BB76A2">
      <w:pPr>
        <w:pStyle w:val="Odstavecseseznamem"/>
        <w:numPr>
          <w:ilvl w:val="0"/>
          <w:numId w:val="8"/>
        </w:numPr>
        <w:tabs>
          <w:tab w:val="left" w:pos="6713"/>
        </w:tabs>
        <w:spacing w:before="20" w:after="0" w:line="240" w:lineRule="auto"/>
        <w:ind w:left="567" w:hanging="283"/>
        <w:contextualSpacing w:val="0"/>
        <w:rPr>
          <w:sz w:val="13"/>
          <w:szCs w:val="13"/>
        </w:rPr>
      </w:pPr>
      <w:r w:rsidRPr="00BB76A2">
        <w:rPr>
          <w:sz w:val="13"/>
          <w:szCs w:val="13"/>
        </w:rPr>
        <w:t>užívání veřejného prostranství při odstraňování havárií inženýrských sítí i jejich následků či likvidace následků živelných katastrof na dobu max. 4 týdnů</w:t>
      </w:r>
      <w:r w:rsidR="001526D6" w:rsidRPr="00BB76A2">
        <w:rPr>
          <w:sz w:val="13"/>
          <w:szCs w:val="13"/>
        </w:rPr>
        <w:t xml:space="preserve">. </w:t>
      </w:r>
    </w:p>
    <w:p w14:paraId="343E22E2" w14:textId="77777777" w:rsidR="00565E50" w:rsidRPr="00BB76A2" w:rsidRDefault="001526D6" w:rsidP="00BC3EA5">
      <w:pPr>
        <w:tabs>
          <w:tab w:val="left" w:pos="6713"/>
        </w:tabs>
        <w:spacing w:before="100" w:after="0" w:line="240" w:lineRule="auto"/>
        <w:jc w:val="center"/>
        <w:rPr>
          <w:b/>
          <w:sz w:val="13"/>
          <w:szCs w:val="13"/>
        </w:rPr>
      </w:pPr>
      <w:r w:rsidRPr="00BB76A2">
        <w:rPr>
          <w:b/>
          <w:sz w:val="13"/>
          <w:szCs w:val="13"/>
        </w:rPr>
        <w:t>Čl. 1</w:t>
      </w:r>
      <w:r w:rsidR="004130F1" w:rsidRPr="00BB76A2">
        <w:rPr>
          <w:b/>
          <w:sz w:val="13"/>
          <w:szCs w:val="13"/>
        </w:rPr>
        <w:t>4</w:t>
      </w:r>
      <w:r w:rsidR="004130F1" w:rsidRPr="00BB76A2">
        <w:rPr>
          <w:b/>
          <w:sz w:val="13"/>
          <w:szCs w:val="13"/>
        </w:rPr>
        <w:br/>
      </w:r>
      <w:r w:rsidRPr="00BB76A2">
        <w:rPr>
          <w:b/>
          <w:sz w:val="13"/>
          <w:szCs w:val="13"/>
        </w:rPr>
        <w:t>Splatnost poplatku</w:t>
      </w:r>
    </w:p>
    <w:p w14:paraId="4ECD09D9" w14:textId="77777777" w:rsidR="00565E50" w:rsidRPr="00BB76A2" w:rsidRDefault="001526D6" w:rsidP="00BB76A2">
      <w:pPr>
        <w:tabs>
          <w:tab w:val="left" w:pos="6713"/>
        </w:tabs>
        <w:spacing w:before="40" w:after="0" w:line="240" w:lineRule="auto"/>
        <w:rPr>
          <w:sz w:val="13"/>
          <w:szCs w:val="13"/>
        </w:rPr>
      </w:pPr>
      <w:r w:rsidRPr="00BB76A2">
        <w:rPr>
          <w:sz w:val="13"/>
          <w:szCs w:val="13"/>
        </w:rPr>
        <w:t xml:space="preserve">Poplatek za užívání veřejného prostranství je splatný: </w:t>
      </w:r>
    </w:p>
    <w:p w14:paraId="2AFFAA31" w14:textId="77777777" w:rsidR="004130F1" w:rsidRPr="00BB76A2" w:rsidRDefault="004130F1" w:rsidP="00BB76A2">
      <w:pPr>
        <w:pStyle w:val="Odstavecseseznamem"/>
        <w:numPr>
          <w:ilvl w:val="0"/>
          <w:numId w:val="10"/>
        </w:numPr>
        <w:tabs>
          <w:tab w:val="left" w:pos="6713"/>
        </w:tabs>
        <w:spacing w:before="20" w:after="0" w:line="240" w:lineRule="auto"/>
        <w:ind w:left="568" w:hanging="284"/>
        <w:contextualSpacing w:val="0"/>
        <w:rPr>
          <w:sz w:val="13"/>
          <w:szCs w:val="13"/>
        </w:rPr>
      </w:pPr>
      <w:r w:rsidRPr="00BB76A2">
        <w:rPr>
          <w:sz w:val="13"/>
          <w:szCs w:val="13"/>
        </w:rPr>
        <w:t>při užívání veřejného prostranství po dobu 7 dnů a kratší nejpozději do 15 dnů ode dne, kdy bylo s užíváním veřejného prostranství započato,</w:t>
      </w:r>
    </w:p>
    <w:p w14:paraId="2D30E3E8" w14:textId="77777777" w:rsidR="004130F1" w:rsidRPr="00BB76A2" w:rsidRDefault="004130F1" w:rsidP="00BB76A2">
      <w:pPr>
        <w:pStyle w:val="Odstavecseseznamem"/>
        <w:numPr>
          <w:ilvl w:val="0"/>
          <w:numId w:val="10"/>
        </w:numPr>
        <w:tabs>
          <w:tab w:val="left" w:pos="6713"/>
        </w:tabs>
        <w:spacing w:before="20" w:after="0" w:line="240" w:lineRule="auto"/>
        <w:ind w:left="568" w:hanging="284"/>
        <w:contextualSpacing w:val="0"/>
        <w:rPr>
          <w:sz w:val="13"/>
          <w:szCs w:val="13"/>
        </w:rPr>
      </w:pPr>
      <w:r w:rsidRPr="00BB76A2">
        <w:rPr>
          <w:sz w:val="13"/>
          <w:szCs w:val="13"/>
        </w:rPr>
        <w:t>při užívání veřejného prostranství po dobu delší 7 dnů nejpozději v den, kdy bylo užívání veřejného prostranství ukončeno; v případě, že užívání veřejného prostranství trvá po dobu delší než šest měsíců, je poplatek splatný ve splátkách, přičemž za období prvních šesti měsíců užívání veřejného prostranství je poplatek splatný do šesti měsíců od započetí užívání veřejného prostranství a za další období je poplatek splatný v měsíčních splátkách splatných vždy do konce příslušného kalendářního měsíce,</w:t>
      </w:r>
    </w:p>
    <w:p w14:paraId="47A40769" w14:textId="77777777" w:rsidR="004130F1" w:rsidRPr="00BB76A2" w:rsidRDefault="004130F1" w:rsidP="00BB76A2">
      <w:pPr>
        <w:pStyle w:val="Odstavecseseznamem"/>
        <w:numPr>
          <w:ilvl w:val="0"/>
          <w:numId w:val="10"/>
        </w:numPr>
        <w:tabs>
          <w:tab w:val="left" w:pos="6713"/>
        </w:tabs>
        <w:spacing w:before="20" w:after="0" w:line="240" w:lineRule="auto"/>
        <w:ind w:left="568" w:hanging="284"/>
        <w:contextualSpacing w:val="0"/>
        <w:rPr>
          <w:sz w:val="13"/>
          <w:szCs w:val="13"/>
        </w:rPr>
      </w:pPr>
      <w:r w:rsidRPr="00BB76A2">
        <w:rPr>
          <w:sz w:val="13"/>
          <w:szCs w:val="13"/>
        </w:rPr>
        <w:t>poplatek stanovený týdenní paušální částkou je splatný první den v příslušném týdnu,</w:t>
      </w:r>
    </w:p>
    <w:p w14:paraId="7ABD0F99" w14:textId="77777777" w:rsidR="003F3529" w:rsidRPr="00BB76A2" w:rsidRDefault="004130F1" w:rsidP="00BB76A2">
      <w:pPr>
        <w:pStyle w:val="Odstavecseseznamem"/>
        <w:numPr>
          <w:ilvl w:val="0"/>
          <w:numId w:val="10"/>
        </w:numPr>
        <w:tabs>
          <w:tab w:val="left" w:pos="6713"/>
        </w:tabs>
        <w:spacing w:before="20" w:after="0" w:line="240" w:lineRule="auto"/>
        <w:ind w:left="568" w:hanging="284"/>
        <w:contextualSpacing w:val="0"/>
        <w:rPr>
          <w:sz w:val="13"/>
          <w:szCs w:val="13"/>
        </w:rPr>
      </w:pPr>
      <w:r w:rsidRPr="00BB76A2">
        <w:rPr>
          <w:sz w:val="13"/>
          <w:szCs w:val="13"/>
        </w:rPr>
        <w:t>poplatek stanovený roční paušální částkou je splatný do 30 dnů od počátku každého ročního poplatkového období</w:t>
      </w:r>
      <w:r w:rsidR="001526D6" w:rsidRPr="00BB76A2">
        <w:rPr>
          <w:sz w:val="13"/>
          <w:szCs w:val="13"/>
        </w:rPr>
        <w:t>.</w:t>
      </w:r>
    </w:p>
    <w:sectPr w:rsidR="003F3529" w:rsidRPr="00BB76A2" w:rsidSect="00BB76A2">
      <w:headerReference w:type="even" r:id="rId8"/>
      <w:headerReference w:type="default" r:id="rId9"/>
      <w:footerReference w:type="even" r:id="rId10"/>
      <w:footerReference w:type="default" r:id="rId11"/>
      <w:headerReference w:type="first" r:id="rId12"/>
      <w:footerReference w:type="first" r:id="rId13"/>
      <w:pgSz w:w="11906" w:h="16838"/>
      <w:pgMar w:top="1797" w:right="1417" w:bottom="1417" w:left="1417" w:header="539" w:footer="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DC25" w14:textId="77777777" w:rsidR="0010573F" w:rsidRDefault="0010573F" w:rsidP="00AF27DE">
      <w:pPr>
        <w:spacing w:after="0" w:line="240" w:lineRule="auto"/>
      </w:pPr>
      <w:r>
        <w:separator/>
      </w:r>
    </w:p>
  </w:endnote>
  <w:endnote w:type="continuationSeparator" w:id="0">
    <w:p w14:paraId="66B21A6A" w14:textId="77777777" w:rsidR="0010573F" w:rsidRDefault="0010573F" w:rsidP="00AF2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EAB0" w14:textId="77777777" w:rsidR="00784CF0" w:rsidRDefault="00784C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22834"/>
      <w:docPartObj>
        <w:docPartGallery w:val="Page Numbers (Bottom of Page)"/>
        <w:docPartUnique/>
      </w:docPartObj>
    </w:sdtPr>
    <w:sdtContent>
      <w:sdt>
        <w:sdtPr>
          <w:id w:val="23322835"/>
          <w:docPartObj>
            <w:docPartGallery w:val="Page Numbers (Top of Page)"/>
            <w:docPartUnique/>
          </w:docPartObj>
        </w:sdtPr>
        <w:sdtContent>
          <w:p w14:paraId="4B187966" w14:textId="77777777" w:rsidR="00CB46D4" w:rsidRDefault="007A340B" w:rsidP="00E3679F">
            <w:pPr>
              <w:pStyle w:val="Bezmezer"/>
              <w:rPr>
                <w:sz w:val="16"/>
                <w:szCs w:val="16"/>
              </w:rPr>
            </w:pPr>
            <w:r w:rsidRPr="00C37ED5">
              <w:rPr>
                <w:smallCaps/>
                <w:sz w:val="12"/>
                <w:szCs w:val="12"/>
                <w:u w:val="single"/>
              </w:rPr>
              <w:t>_______________________________________________________________________________________________________________________________________________________</w:t>
            </w:r>
          </w:p>
          <w:p w14:paraId="04F61859" w14:textId="77777777" w:rsidR="00E3679F" w:rsidRPr="00CB46D4" w:rsidRDefault="00CB46D4" w:rsidP="00E3679F">
            <w:pPr>
              <w:pStyle w:val="Bezmezer"/>
              <w:rPr>
                <w:u w:val="single"/>
              </w:rPr>
            </w:pPr>
            <w:r w:rsidRPr="009861EE">
              <w:rPr>
                <w:b/>
                <w:sz w:val="16"/>
                <w:szCs w:val="16"/>
              </w:rPr>
              <w:t>IČO:</w:t>
            </w:r>
            <w:r>
              <w:rPr>
                <w:sz w:val="16"/>
                <w:szCs w:val="16"/>
              </w:rPr>
              <w:t xml:space="preserve"> 00237272</w:t>
            </w:r>
            <w:r w:rsidR="00E3679F">
              <w:rPr>
                <w:sz w:val="16"/>
                <w:szCs w:val="16"/>
              </w:rPr>
              <w:tab/>
            </w:r>
            <w:r w:rsidR="00E3679F">
              <w:rPr>
                <w:sz w:val="16"/>
                <w:szCs w:val="16"/>
              </w:rPr>
              <w:tab/>
            </w:r>
            <w:r w:rsidR="00E3679F">
              <w:rPr>
                <w:sz w:val="16"/>
                <w:szCs w:val="16"/>
              </w:rPr>
              <w:tab/>
            </w:r>
            <w:r w:rsidR="00E3679F">
              <w:rPr>
                <w:sz w:val="16"/>
                <w:szCs w:val="16"/>
              </w:rPr>
              <w:tab/>
            </w:r>
            <w:r w:rsidR="00E3679F" w:rsidRPr="009861EE">
              <w:rPr>
                <w:b/>
                <w:sz w:val="16"/>
                <w:szCs w:val="16"/>
              </w:rPr>
              <w:t>telefon:</w:t>
            </w:r>
            <w:r w:rsidR="00E3679F">
              <w:rPr>
                <w:sz w:val="16"/>
                <w:szCs w:val="16"/>
              </w:rPr>
              <w:t xml:space="preserve"> </w:t>
            </w:r>
            <w:r w:rsidR="00E3679F" w:rsidRPr="00097809">
              <w:rPr>
                <w:sz w:val="16"/>
                <w:szCs w:val="16"/>
              </w:rPr>
              <w:t>+420 317 070 291</w:t>
            </w:r>
            <w:r w:rsidR="00E3679F">
              <w:rPr>
                <w:sz w:val="16"/>
                <w:szCs w:val="16"/>
              </w:rPr>
              <w:tab/>
            </w:r>
            <w:r w:rsidR="00E3679F">
              <w:rPr>
                <w:sz w:val="16"/>
                <w:szCs w:val="16"/>
              </w:rPr>
              <w:tab/>
            </w:r>
            <w:r w:rsidR="00E3679F">
              <w:rPr>
                <w:sz w:val="16"/>
                <w:szCs w:val="16"/>
              </w:rPr>
              <w:tab/>
            </w:r>
            <w:r w:rsidRPr="009861EE">
              <w:rPr>
                <w:b/>
                <w:sz w:val="16"/>
                <w:szCs w:val="16"/>
              </w:rPr>
              <w:t>email:</w:t>
            </w:r>
            <w:r>
              <w:rPr>
                <w:sz w:val="16"/>
                <w:szCs w:val="16"/>
              </w:rPr>
              <w:t xml:space="preserve"> </w:t>
            </w:r>
            <w:hyperlink r:id="rId1" w:history="1">
              <w:r w:rsidRPr="00097809">
                <w:rPr>
                  <w:rStyle w:val="Hypertextovodkaz"/>
                  <w:sz w:val="16"/>
                  <w:szCs w:val="16"/>
                </w:rPr>
                <w:t>podatelna@veltrusy.cz</w:t>
              </w:r>
            </w:hyperlink>
          </w:p>
          <w:p w14:paraId="7010BD16" w14:textId="77777777" w:rsidR="00E3679F" w:rsidRDefault="00CB46D4" w:rsidP="00E3679F">
            <w:pPr>
              <w:pStyle w:val="Bezmezer"/>
              <w:rPr>
                <w:sz w:val="16"/>
                <w:szCs w:val="16"/>
              </w:rPr>
            </w:pPr>
            <w:r w:rsidRPr="009861EE">
              <w:rPr>
                <w:b/>
                <w:sz w:val="16"/>
                <w:szCs w:val="16"/>
              </w:rPr>
              <w:t>datová schránka:</w:t>
            </w:r>
            <w:r>
              <w:rPr>
                <w:sz w:val="16"/>
                <w:szCs w:val="16"/>
              </w:rPr>
              <w:t xml:space="preserve"> </w:t>
            </w:r>
            <w:r w:rsidRPr="00097809">
              <w:rPr>
                <w:sz w:val="16"/>
                <w:szCs w:val="16"/>
              </w:rPr>
              <w:t>yn2bwnn</w:t>
            </w:r>
            <w:r>
              <w:rPr>
                <w:sz w:val="16"/>
                <w:szCs w:val="16"/>
              </w:rPr>
              <w:tab/>
            </w:r>
            <w:r>
              <w:rPr>
                <w:sz w:val="16"/>
                <w:szCs w:val="16"/>
              </w:rPr>
              <w:tab/>
            </w:r>
            <w:r>
              <w:rPr>
                <w:sz w:val="16"/>
                <w:szCs w:val="16"/>
              </w:rPr>
              <w:tab/>
            </w:r>
            <w:r w:rsidR="00E3679F" w:rsidRPr="009861EE">
              <w:rPr>
                <w:b/>
                <w:sz w:val="16"/>
                <w:szCs w:val="16"/>
              </w:rPr>
              <w:t>číslo účtu:</w:t>
            </w:r>
            <w:r w:rsidR="00E3679F">
              <w:rPr>
                <w:sz w:val="16"/>
                <w:szCs w:val="16"/>
              </w:rPr>
              <w:tab/>
            </w:r>
            <w:r w:rsidR="00C37ED5">
              <w:rPr>
                <w:sz w:val="16"/>
                <w:szCs w:val="16"/>
              </w:rPr>
              <w:t>460025399/0800</w:t>
            </w:r>
            <w:r w:rsidR="00C37ED5">
              <w:rPr>
                <w:sz w:val="16"/>
                <w:szCs w:val="16"/>
              </w:rPr>
              <w:tab/>
            </w:r>
            <w:r w:rsidR="00C37ED5">
              <w:rPr>
                <w:sz w:val="16"/>
                <w:szCs w:val="16"/>
              </w:rPr>
              <w:tab/>
            </w:r>
            <w:r w:rsidR="00C37ED5">
              <w:rPr>
                <w:sz w:val="16"/>
                <w:szCs w:val="16"/>
              </w:rPr>
              <w:tab/>
            </w:r>
            <w:r w:rsidRPr="009861EE">
              <w:rPr>
                <w:b/>
                <w:sz w:val="16"/>
                <w:szCs w:val="16"/>
              </w:rPr>
              <w:t>web:</w:t>
            </w:r>
            <w:r>
              <w:rPr>
                <w:sz w:val="16"/>
                <w:szCs w:val="16"/>
              </w:rPr>
              <w:t xml:space="preserve"> </w:t>
            </w:r>
            <w:hyperlink r:id="rId2" w:history="1">
              <w:r w:rsidRPr="00097809">
                <w:rPr>
                  <w:rStyle w:val="Hypertextovodkaz"/>
                  <w:sz w:val="16"/>
                  <w:szCs w:val="16"/>
                </w:rPr>
                <w:t>http://www.veltrusy.cz/</w:t>
              </w:r>
            </w:hyperlink>
          </w:p>
          <w:p w14:paraId="4D32DC05" w14:textId="77777777" w:rsidR="00E3679F" w:rsidRPr="00097809" w:rsidRDefault="00E3679F" w:rsidP="00E3679F">
            <w:pPr>
              <w:pStyle w:val="Bezmezer"/>
              <w:rPr>
                <w:sz w:val="16"/>
                <w:szCs w:val="16"/>
              </w:rPr>
            </w:pPr>
          </w:p>
          <w:p w14:paraId="332F7C5E" w14:textId="77777777" w:rsidR="00E3679F" w:rsidRDefault="00E3679F">
            <w:pPr>
              <w:pStyle w:val="Zpat"/>
              <w:jc w:val="right"/>
            </w:pPr>
            <w:r>
              <w:t xml:space="preserve">Stránka </w:t>
            </w:r>
            <w:r w:rsidR="00BC4040">
              <w:rPr>
                <w:b/>
                <w:bCs/>
                <w:sz w:val="24"/>
                <w:szCs w:val="24"/>
              </w:rPr>
              <w:fldChar w:fldCharType="begin"/>
            </w:r>
            <w:r>
              <w:rPr>
                <w:b/>
                <w:bCs/>
              </w:rPr>
              <w:instrText>PAGE</w:instrText>
            </w:r>
            <w:r w:rsidR="00BC4040">
              <w:rPr>
                <w:b/>
                <w:bCs/>
                <w:sz w:val="24"/>
                <w:szCs w:val="24"/>
              </w:rPr>
              <w:fldChar w:fldCharType="separate"/>
            </w:r>
            <w:r w:rsidR="006E1614">
              <w:rPr>
                <w:b/>
                <w:bCs/>
                <w:noProof/>
              </w:rPr>
              <w:t>1</w:t>
            </w:r>
            <w:r w:rsidR="00BC4040">
              <w:rPr>
                <w:b/>
                <w:bCs/>
                <w:sz w:val="24"/>
                <w:szCs w:val="24"/>
              </w:rPr>
              <w:fldChar w:fldCharType="end"/>
            </w:r>
            <w:r>
              <w:t xml:space="preserve"> z </w:t>
            </w:r>
            <w:r w:rsidR="00BC4040">
              <w:rPr>
                <w:b/>
                <w:bCs/>
                <w:sz w:val="24"/>
                <w:szCs w:val="24"/>
              </w:rPr>
              <w:fldChar w:fldCharType="begin"/>
            </w:r>
            <w:r>
              <w:rPr>
                <w:b/>
                <w:bCs/>
              </w:rPr>
              <w:instrText>NUMPAGES</w:instrText>
            </w:r>
            <w:r w:rsidR="00BC4040">
              <w:rPr>
                <w:b/>
                <w:bCs/>
                <w:sz w:val="24"/>
                <w:szCs w:val="24"/>
              </w:rPr>
              <w:fldChar w:fldCharType="separate"/>
            </w:r>
            <w:r w:rsidR="006E1614">
              <w:rPr>
                <w:b/>
                <w:bCs/>
                <w:noProof/>
              </w:rPr>
              <w:t>2</w:t>
            </w:r>
            <w:r w:rsidR="00BC4040">
              <w:rPr>
                <w:b/>
                <w:bCs/>
                <w:sz w:val="24"/>
                <w:szCs w:val="24"/>
              </w:rPr>
              <w:fldChar w:fldCharType="end"/>
            </w:r>
          </w:p>
        </w:sdtContent>
      </w:sdt>
    </w:sdtContent>
  </w:sdt>
  <w:p w14:paraId="3FC2DFBD" w14:textId="77777777" w:rsidR="004A17CB" w:rsidRPr="00F26AD2" w:rsidRDefault="004A17CB" w:rsidP="00F26AD2">
    <w:pPr>
      <w:pStyle w:val="Bezmez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716" w14:textId="77777777" w:rsidR="00784CF0" w:rsidRDefault="00784C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F617" w14:textId="77777777" w:rsidR="0010573F" w:rsidRDefault="0010573F" w:rsidP="00AF27DE">
      <w:pPr>
        <w:spacing w:after="0" w:line="240" w:lineRule="auto"/>
      </w:pPr>
      <w:r>
        <w:separator/>
      </w:r>
    </w:p>
  </w:footnote>
  <w:footnote w:type="continuationSeparator" w:id="0">
    <w:p w14:paraId="5A069363" w14:textId="77777777" w:rsidR="0010573F" w:rsidRDefault="0010573F" w:rsidP="00AF27DE">
      <w:pPr>
        <w:spacing w:after="0" w:line="240" w:lineRule="auto"/>
      </w:pPr>
      <w:r>
        <w:continuationSeparator/>
      </w:r>
    </w:p>
  </w:footnote>
  <w:footnote w:id="1">
    <w:p w14:paraId="7A4A827F" w14:textId="77777777" w:rsidR="004130F1" w:rsidRPr="00BB76A2" w:rsidRDefault="004130F1" w:rsidP="004130F1">
      <w:pPr>
        <w:pStyle w:val="Textpoznpodarou"/>
        <w:rPr>
          <w:rFonts w:asciiTheme="minorHAnsi" w:hAnsiTheme="minorHAnsi" w:cstheme="minorHAnsi"/>
          <w:sz w:val="12"/>
          <w:szCs w:val="12"/>
        </w:rPr>
      </w:pPr>
      <w:r w:rsidRPr="00BB76A2">
        <w:rPr>
          <w:rStyle w:val="Znakapoznpodarou"/>
          <w:rFonts w:asciiTheme="minorHAnsi" w:eastAsiaTheme="majorEastAsia" w:hAnsiTheme="minorHAnsi" w:cstheme="minorHAnsi"/>
          <w:sz w:val="12"/>
          <w:szCs w:val="12"/>
        </w:rPr>
        <w:footnoteRef/>
      </w:r>
      <w:r w:rsidRPr="00BB76A2">
        <w:rPr>
          <w:rFonts w:asciiTheme="minorHAnsi" w:hAnsiTheme="minorHAnsi" w:cstheme="minorHAnsi"/>
          <w:sz w:val="12"/>
          <w:szCs w:val="12"/>
        </w:rPr>
        <w:t xml:space="preserve"> § 4 odst. 1 zákona o místních poplatcích</w:t>
      </w:r>
    </w:p>
  </w:footnote>
  <w:footnote w:id="2">
    <w:p w14:paraId="177D39BA" w14:textId="77777777" w:rsidR="004130F1" w:rsidRPr="00BB76A2" w:rsidRDefault="004130F1" w:rsidP="004130F1">
      <w:pPr>
        <w:pStyle w:val="Textpoznpodarou"/>
        <w:rPr>
          <w:rFonts w:asciiTheme="minorHAnsi" w:hAnsiTheme="minorHAnsi" w:cstheme="minorHAnsi"/>
          <w:sz w:val="12"/>
          <w:szCs w:val="12"/>
        </w:rPr>
      </w:pPr>
      <w:r w:rsidRPr="00BB76A2">
        <w:rPr>
          <w:rStyle w:val="Znakapoznpodarou"/>
          <w:rFonts w:asciiTheme="minorHAnsi" w:eastAsiaTheme="majorEastAsia" w:hAnsiTheme="minorHAnsi" w:cstheme="minorHAnsi"/>
          <w:sz w:val="12"/>
          <w:szCs w:val="12"/>
        </w:rPr>
        <w:footnoteRef/>
      </w:r>
      <w:r w:rsidRPr="00BB76A2">
        <w:rPr>
          <w:rFonts w:asciiTheme="minorHAnsi" w:hAnsiTheme="minorHAnsi" w:cstheme="minorHAnsi"/>
          <w:sz w:val="12"/>
          <w:szCs w:val="12"/>
        </w:rPr>
        <w:t xml:space="preserve"> § 34 zákona č. 128/2000 Sb., o obcích (obecní zřízení), ve znění pozdějších předpisů</w:t>
      </w:r>
    </w:p>
  </w:footnote>
  <w:footnote w:id="3">
    <w:p w14:paraId="3A1C4427" w14:textId="77777777" w:rsidR="00845DF7" w:rsidRPr="00BB76A2" w:rsidRDefault="00845DF7" w:rsidP="00845DF7">
      <w:pPr>
        <w:pStyle w:val="Textpoznpodarou"/>
        <w:rPr>
          <w:rFonts w:asciiTheme="minorHAnsi" w:hAnsiTheme="minorHAnsi" w:cstheme="minorHAnsi"/>
          <w:sz w:val="12"/>
          <w:szCs w:val="12"/>
        </w:rPr>
      </w:pPr>
      <w:r w:rsidRPr="00BB76A2">
        <w:rPr>
          <w:rStyle w:val="Znakapoznpodarou"/>
          <w:rFonts w:asciiTheme="minorHAnsi" w:eastAsiaTheme="majorEastAsia" w:hAnsiTheme="minorHAnsi" w:cstheme="minorHAnsi"/>
          <w:sz w:val="12"/>
          <w:szCs w:val="12"/>
        </w:rPr>
        <w:footnoteRef/>
      </w:r>
      <w:r w:rsidRPr="00BB76A2">
        <w:rPr>
          <w:rFonts w:asciiTheme="minorHAnsi" w:hAnsiTheme="minorHAnsi" w:cstheme="minorHAnsi"/>
          <w:sz w:val="12"/>
          <w:szCs w:val="12"/>
        </w:rPr>
        <w:t xml:space="preserve"> § 4 odst. 2 zákona o místních poplatcích</w:t>
      </w:r>
    </w:p>
  </w:footnote>
  <w:footnote w:id="4">
    <w:p w14:paraId="696F4CC1" w14:textId="77777777" w:rsidR="00BB76A2" w:rsidRPr="00BB76A2" w:rsidRDefault="00BB76A2" w:rsidP="00BB76A2">
      <w:pPr>
        <w:pStyle w:val="Textpoznpodarou"/>
        <w:ind w:left="180" w:hanging="180"/>
        <w:rPr>
          <w:rFonts w:asciiTheme="minorHAnsi" w:hAnsiTheme="minorHAnsi" w:cstheme="minorHAnsi"/>
          <w:sz w:val="12"/>
          <w:szCs w:val="12"/>
        </w:rPr>
      </w:pPr>
      <w:r w:rsidRPr="00BB76A2">
        <w:rPr>
          <w:rStyle w:val="Znakapoznpodarou"/>
          <w:rFonts w:asciiTheme="minorHAnsi" w:eastAsiaTheme="majorEastAsia" w:hAnsiTheme="minorHAnsi" w:cstheme="minorHAnsi"/>
          <w:sz w:val="12"/>
          <w:szCs w:val="12"/>
        </w:rPr>
        <w:footnoteRef/>
      </w:r>
      <w:r w:rsidRPr="00BB76A2">
        <w:rPr>
          <w:rFonts w:asciiTheme="minorHAnsi" w:hAnsiTheme="minorHAnsi" w:cstheme="minorHAnsi"/>
          <w:sz w:val="12"/>
          <w:szCs w:val="12"/>
        </w:rPr>
        <w:t xml:space="preserve"> § 14a odst. 2 zákona o místních poplatcích</w:t>
      </w:r>
    </w:p>
  </w:footnote>
  <w:footnote w:id="5">
    <w:p w14:paraId="6DE077FB" w14:textId="77777777" w:rsidR="00BB76A2" w:rsidRPr="002575DF" w:rsidRDefault="00BB76A2" w:rsidP="00BB76A2">
      <w:pPr>
        <w:pStyle w:val="Textpoznpodarou"/>
        <w:rPr>
          <w:rFonts w:asciiTheme="minorHAnsi" w:hAnsiTheme="minorHAnsi" w:cstheme="minorHAnsi"/>
          <w:sz w:val="18"/>
          <w:szCs w:val="18"/>
        </w:rPr>
      </w:pPr>
      <w:r w:rsidRPr="00BB76A2">
        <w:rPr>
          <w:rStyle w:val="Znakapoznpodarou"/>
          <w:rFonts w:asciiTheme="minorHAnsi" w:eastAsiaTheme="majorEastAsia" w:hAnsiTheme="minorHAnsi" w:cstheme="minorHAnsi"/>
          <w:sz w:val="12"/>
          <w:szCs w:val="12"/>
        </w:rPr>
        <w:footnoteRef/>
      </w:r>
      <w:r w:rsidRPr="00BB76A2">
        <w:rPr>
          <w:rFonts w:asciiTheme="minorHAnsi" w:hAnsiTheme="minorHAnsi" w:cstheme="minorHAnsi"/>
          <w:sz w:val="12"/>
          <w:szCs w:val="12"/>
        </w:rPr>
        <w:t xml:space="preserve"> §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7414" w14:textId="77777777" w:rsidR="00784CF0" w:rsidRDefault="00784C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D232" w14:textId="77777777" w:rsidR="00AF27DE" w:rsidRPr="00CB46D4" w:rsidRDefault="00AF27DE" w:rsidP="00CB46D4">
    <w:pPr>
      <w:pStyle w:val="Zhlav"/>
      <w:ind w:firstLine="2127"/>
      <w:rPr>
        <w:b/>
        <w:smallCaps/>
        <w:sz w:val="52"/>
        <w:szCs w:val="52"/>
      </w:rPr>
    </w:pPr>
    <w:r w:rsidRPr="00CB46D4">
      <w:rPr>
        <w:b/>
        <w:smallCaps/>
        <w:noProof/>
        <w:sz w:val="52"/>
        <w:szCs w:val="52"/>
        <w:lang w:eastAsia="cs-CZ"/>
      </w:rPr>
      <w:drawing>
        <wp:anchor distT="0" distB="0" distL="180340" distR="0" simplePos="0" relativeHeight="251657216" behindDoc="0" locked="0" layoutInCell="1" allowOverlap="1" wp14:anchorId="1BFEB31A" wp14:editId="1CA4E32D">
          <wp:simplePos x="0" y="0"/>
          <wp:positionH relativeFrom="column">
            <wp:posOffset>33655</wp:posOffset>
          </wp:positionH>
          <wp:positionV relativeFrom="paragraph">
            <wp:posOffset>-46990</wp:posOffset>
          </wp:positionV>
          <wp:extent cx="697230" cy="899795"/>
          <wp:effectExtent l="0" t="0" r="7620" b="0"/>
          <wp:wrapNone/>
          <wp:docPr id="1835696122" name="Obrázek 1835696122" descr="C:\Users\Nikola\Desktop\160218erb-fin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ola\Desktop\160218erb-final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899795"/>
                  </a:xfrm>
                  <a:prstGeom prst="rect">
                    <a:avLst/>
                  </a:prstGeom>
                  <a:noFill/>
                  <a:ln>
                    <a:noFill/>
                  </a:ln>
                </pic:spPr>
              </pic:pic>
            </a:graphicData>
          </a:graphic>
        </wp:anchor>
      </w:drawing>
    </w:r>
    <w:r w:rsidR="00DE5AC2" w:rsidRPr="00CB46D4">
      <w:rPr>
        <w:b/>
        <w:smallCaps/>
        <w:sz w:val="52"/>
        <w:szCs w:val="52"/>
      </w:rPr>
      <w:t>Městský úřad Veltrusy</w:t>
    </w:r>
  </w:p>
  <w:p w14:paraId="68088C0C" w14:textId="77777777" w:rsidR="007A340B" w:rsidRPr="00CB46D4" w:rsidRDefault="00CB46D4" w:rsidP="00CB46D4">
    <w:pPr>
      <w:pStyle w:val="Zhlav"/>
      <w:spacing w:after="240"/>
      <w:ind w:firstLine="1418"/>
      <w:rPr>
        <w:b/>
        <w:smallCaps/>
        <w:sz w:val="40"/>
        <w:szCs w:val="40"/>
      </w:rPr>
    </w:pPr>
    <w:r>
      <w:rPr>
        <w:b/>
        <w:smallCaps/>
        <w:sz w:val="36"/>
        <w:szCs w:val="36"/>
      </w:rPr>
      <w:tab/>
    </w:r>
    <w:r w:rsidRPr="00CB46D4">
      <w:rPr>
        <w:b/>
        <w:smallCaps/>
        <w:sz w:val="40"/>
        <w:szCs w:val="40"/>
      </w:rPr>
      <w:t>Palackého 9, 277 46 Veltrusy</w:t>
    </w:r>
  </w:p>
  <w:p w14:paraId="2AF197EE" w14:textId="77777777" w:rsidR="007A340B" w:rsidRPr="00C37ED5" w:rsidRDefault="007A340B" w:rsidP="007A340B">
    <w:pPr>
      <w:pStyle w:val="Zhlav"/>
      <w:rPr>
        <w:smallCaps/>
        <w:sz w:val="12"/>
        <w:szCs w:val="12"/>
        <w:u w:val="single"/>
      </w:rPr>
    </w:pPr>
    <w:r w:rsidRPr="00C37ED5">
      <w:rPr>
        <w:smallCaps/>
        <w:sz w:val="12"/>
        <w:szCs w:val="12"/>
        <w:u w:val="single"/>
      </w:rPr>
      <w:t>_______________________________________________________________________________________________________________________________________________________</w:t>
    </w:r>
  </w:p>
  <w:p w14:paraId="115E4AB3" w14:textId="77777777" w:rsidR="00DE5AC2" w:rsidRPr="00DE5AC2" w:rsidRDefault="00DE5AC2" w:rsidP="00BA07AC">
    <w:pPr>
      <w:pStyle w:val="Zhlav"/>
      <w:tabs>
        <w:tab w:val="clear" w:pos="4536"/>
        <w:tab w:val="clear" w:pos="9072"/>
      </w:tabs>
      <w:ind w:left="708" w:firstLine="708"/>
      <w:rPr>
        <w:small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8C6D" w14:textId="77777777" w:rsidR="00784CF0" w:rsidRDefault="00784C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490"/>
    <w:multiLevelType w:val="hybridMultilevel"/>
    <w:tmpl w:val="DC24D370"/>
    <w:lvl w:ilvl="0" w:tplc="98F44322">
      <w:start w:val="10"/>
      <w:numFmt w:val="bullet"/>
      <w:lvlText w:val=""/>
      <w:lvlJc w:val="left"/>
      <w:pPr>
        <w:ind w:left="1494" w:hanging="360"/>
      </w:pPr>
      <w:rPr>
        <w:rFonts w:ascii="Symbol" w:hAnsi="Symbol" w:cstheme="minorBidi" w:hint="default"/>
        <w:sz w:val="12"/>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 w15:restartNumberingAfterBreak="0">
    <w:nsid w:val="083472D1"/>
    <w:multiLevelType w:val="hybridMultilevel"/>
    <w:tmpl w:val="00AAF1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11244B"/>
    <w:multiLevelType w:val="hybridMultilevel"/>
    <w:tmpl w:val="1890B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373DB3"/>
    <w:multiLevelType w:val="hybridMultilevel"/>
    <w:tmpl w:val="7CCAEE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661B75"/>
    <w:multiLevelType w:val="hybridMultilevel"/>
    <w:tmpl w:val="8FD082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90E6C"/>
    <w:multiLevelType w:val="hybridMultilevel"/>
    <w:tmpl w:val="08A639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BC0BF1"/>
    <w:multiLevelType w:val="hybridMultilevel"/>
    <w:tmpl w:val="76DC66D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EC4557E"/>
    <w:multiLevelType w:val="hybridMultilevel"/>
    <w:tmpl w:val="219A5710"/>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41063567"/>
    <w:multiLevelType w:val="hybridMultilevel"/>
    <w:tmpl w:val="DC0AEAEC"/>
    <w:lvl w:ilvl="0" w:tplc="66204618">
      <w:start w:val="10"/>
      <w:numFmt w:val="bullet"/>
      <w:lvlText w:val=""/>
      <w:lvlJc w:val="left"/>
      <w:pPr>
        <w:ind w:left="1494" w:hanging="360"/>
      </w:pPr>
      <w:rPr>
        <w:rFonts w:ascii="Symbol" w:hAnsi="Symbol" w:cstheme="minorBidi" w:hint="default"/>
        <w:sz w:val="16"/>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15:restartNumberingAfterBreak="0">
    <w:nsid w:val="57327094"/>
    <w:multiLevelType w:val="hybridMultilevel"/>
    <w:tmpl w:val="6A9C7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1B4307"/>
    <w:multiLevelType w:val="hybridMultilevel"/>
    <w:tmpl w:val="EA2C36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F42FE7"/>
    <w:multiLevelType w:val="hybridMultilevel"/>
    <w:tmpl w:val="FDFEB4C0"/>
    <w:lvl w:ilvl="0" w:tplc="49105CAE">
      <w:start w:val="10"/>
      <w:numFmt w:val="bullet"/>
      <w:lvlText w:val=""/>
      <w:lvlJc w:val="left"/>
      <w:pPr>
        <w:ind w:left="1494" w:hanging="360"/>
      </w:pPr>
      <w:rPr>
        <w:rFonts w:ascii="Symbol" w:eastAsiaTheme="minorHAnsi" w:hAnsi="Symbol" w:cstheme="minorBidi" w:hint="default"/>
        <w:sz w:val="22"/>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num w:numId="1" w16cid:durableId="695935070">
    <w:abstractNumId w:val="9"/>
  </w:num>
  <w:num w:numId="2" w16cid:durableId="1011417263">
    <w:abstractNumId w:val="2"/>
  </w:num>
  <w:num w:numId="3" w16cid:durableId="1836609097">
    <w:abstractNumId w:val="10"/>
  </w:num>
  <w:num w:numId="4" w16cid:durableId="700590376">
    <w:abstractNumId w:val="3"/>
  </w:num>
  <w:num w:numId="5" w16cid:durableId="399405040">
    <w:abstractNumId w:val="6"/>
  </w:num>
  <w:num w:numId="6" w16cid:durableId="529612937">
    <w:abstractNumId w:val="7"/>
  </w:num>
  <w:num w:numId="7" w16cid:durableId="258875658">
    <w:abstractNumId w:val="11"/>
  </w:num>
  <w:num w:numId="8" w16cid:durableId="234362224">
    <w:abstractNumId w:val="1"/>
  </w:num>
  <w:num w:numId="9" w16cid:durableId="965041372">
    <w:abstractNumId w:val="5"/>
  </w:num>
  <w:num w:numId="10" w16cid:durableId="1445733753">
    <w:abstractNumId w:val="4"/>
  </w:num>
  <w:num w:numId="11" w16cid:durableId="370807847">
    <w:abstractNumId w:val="8"/>
  </w:num>
  <w:num w:numId="12" w16cid:durableId="154586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DE"/>
    <w:rsid w:val="00015022"/>
    <w:rsid w:val="000514C2"/>
    <w:rsid w:val="00097809"/>
    <w:rsid w:val="0010573F"/>
    <w:rsid w:val="001526D6"/>
    <w:rsid w:val="0017053E"/>
    <w:rsid w:val="0019412C"/>
    <w:rsid w:val="00253294"/>
    <w:rsid w:val="002E3827"/>
    <w:rsid w:val="002E39E5"/>
    <w:rsid w:val="0031744C"/>
    <w:rsid w:val="00324C0A"/>
    <w:rsid w:val="003656CD"/>
    <w:rsid w:val="003734C0"/>
    <w:rsid w:val="003F3529"/>
    <w:rsid w:val="004130F1"/>
    <w:rsid w:val="00435266"/>
    <w:rsid w:val="004A17CB"/>
    <w:rsid w:val="004B415B"/>
    <w:rsid w:val="004B6B07"/>
    <w:rsid w:val="00565E50"/>
    <w:rsid w:val="005A6D26"/>
    <w:rsid w:val="005B2852"/>
    <w:rsid w:val="006A3657"/>
    <w:rsid w:val="006E1614"/>
    <w:rsid w:val="006E414E"/>
    <w:rsid w:val="006E46A0"/>
    <w:rsid w:val="00703AAE"/>
    <w:rsid w:val="0077069E"/>
    <w:rsid w:val="00784CF0"/>
    <w:rsid w:val="00790448"/>
    <w:rsid w:val="007A340B"/>
    <w:rsid w:val="007D285F"/>
    <w:rsid w:val="00845DF7"/>
    <w:rsid w:val="00872D6E"/>
    <w:rsid w:val="00972EF7"/>
    <w:rsid w:val="009774DC"/>
    <w:rsid w:val="009861EE"/>
    <w:rsid w:val="00997375"/>
    <w:rsid w:val="00AF27DE"/>
    <w:rsid w:val="00B03A82"/>
    <w:rsid w:val="00BA07AC"/>
    <w:rsid w:val="00BB76A2"/>
    <w:rsid w:val="00BC3796"/>
    <w:rsid w:val="00BC3EA5"/>
    <w:rsid w:val="00BC4040"/>
    <w:rsid w:val="00C0150A"/>
    <w:rsid w:val="00C37ED5"/>
    <w:rsid w:val="00CB46D4"/>
    <w:rsid w:val="00D07C43"/>
    <w:rsid w:val="00DE5AC2"/>
    <w:rsid w:val="00E3679F"/>
    <w:rsid w:val="00E54C6D"/>
    <w:rsid w:val="00E656AD"/>
    <w:rsid w:val="00EC6308"/>
    <w:rsid w:val="00ED0FE6"/>
    <w:rsid w:val="00EE4FCA"/>
    <w:rsid w:val="00F26AD2"/>
    <w:rsid w:val="00F55160"/>
    <w:rsid w:val="00FE3B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58429"/>
  <w15:docId w15:val="{D177B61A-006B-4A96-81A3-17E9C254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5160"/>
  </w:style>
  <w:style w:type="paragraph" w:styleId="Nadpis1">
    <w:name w:val="heading 1"/>
    <w:basedOn w:val="Normln"/>
    <w:next w:val="Normln"/>
    <w:link w:val="Nadpis1Char"/>
    <w:uiPriority w:val="9"/>
    <w:qFormat/>
    <w:rsid w:val="002532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adpis1"/>
    <w:link w:val="Styl1Char"/>
    <w:autoRedefine/>
    <w:qFormat/>
    <w:rsid w:val="004B6B07"/>
    <w:rPr>
      <w:b/>
      <w:color w:val="0070C0"/>
      <w:sz w:val="48"/>
    </w:rPr>
  </w:style>
  <w:style w:type="character" w:customStyle="1" w:styleId="Styl1Char">
    <w:name w:val="Styl1 Char"/>
    <w:basedOn w:val="Nadpis1Char"/>
    <w:link w:val="Styl1"/>
    <w:rsid w:val="004B6B07"/>
    <w:rPr>
      <w:rFonts w:asciiTheme="majorHAnsi" w:eastAsiaTheme="majorEastAsia" w:hAnsiTheme="majorHAnsi" w:cstheme="majorBidi"/>
      <w:b/>
      <w:color w:val="0070C0"/>
      <w:sz w:val="48"/>
      <w:szCs w:val="32"/>
    </w:rPr>
  </w:style>
  <w:style w:type="character" w:customStyle="1" w:styleId="Nadpis1Char">
    <w:name w:val="Nadpis 1 Char"/>
    <w:basedOn w:val="Standardnpsmoodstavce"/>
    <w:link w:val="Nadpis1"/>
    <w:uiPriority w:val="9"/>
    <w:rsid w:val="00253294"/>
    <w:rPr>
      <w:rFonts w:asciiTheme="majorHAnsi" w:eastAsiaTheme="majorEastAsia" w:hAnsiTheme="majorHAnsi" w:cstheme="majorBidi"/>
      <w:color w:val="2E74B5" w:themeColor="accent1" w:themeShade="BF"/>
      <w:sz w:val="32"/>
      <w:szCs w:val="32"/>
    </w:rPr>
  </w:style>
  <w:style w:type="paragraph" w:customStyle="1" w:styleId="Styl2">
    <w:name w:val="Styl2"/>
    <w:basedOn w:val="Styl1"/>
    <w:link w:val="Styl2Char"/>
    <w:autoRedefine/>
    <w:qFormat/>
    <w:rsid w:val="004B6B07"/>
    <w:rPr>
      <w:color w:val="FF0066"/>
      <w:sz w:val="40"/>
    </w:rPr>
  </w:style>
  <w:style w:type="paragraph" w:customStyle="1" w:styleId="Styl3">
    <w:name w:val="Styl3"/>
    <w:basedOn w:val="Styl2"/>
    <w:link w:val="Styl3Char"/>
    <w:autoRedefine/>
    <w:qFormat/>
    <w:rsid w:val="004B6B07"/>
    <w:rPr>
      <w:color w:val="7030A0"/>
      <w:sz w:val="32"/>
    </w:rPr>
  </w:style>
  <w:style w:type="paragraph" w:styleId="Bezmezer">
    <w:name w:val="No Spacing"/>
    <w:uiPriority w:val="1"/>
    <w:qFormat/>
    <w:rsid w:val="00253294"/>
    <w:pPr>
      <w:spacing w:after="0" w:line="240" w:lineRule="auto"/>
    </w:pPr>
  </w:style>
  <w:style w:type="character" w:customStyle="1" w:styleId="Styl2Char">
    <w:name w:val="Styl2 Char"/>
    <w:basedOn w:val="Standardnpsmoodstavce"/>
    <w:link w:val="Styl2"/>
    <w:rsid w:val="004B6B07"/>
    <w:rPr>
      <w:rFonts w:asciiTheme="majorHAnsi" w:eastAsiaTheme="majorEastAsia" w:hAnsiTheme="majorHAnsi" w:cstheme="majorBidi"/>
      <w:b/>
      <w:color w:val="FF0066"/>
      <w:sz w:val="40"/>
      <w:szCs w:val="32"/>
    </w:rPr>
  </w:style>
  <w:style w:type="character" w:customStyle="1" w:styleId="Styl3Char">
    <w:name w:val="Styl3 Char"/>
    <w:basedOn w:val="Styl2Char"/>
    <w:link w:val="Styl3"/>
    <w:rsid w:val="004B6B07"/>
    <w:rPr>
      <w:rFonts w:asciiTheme="majorHAnsi" w:eastAsiaTheme="majorEastAsia" w:hAnsiTheme="majorHAnsi" w:cstheme="majorBidi"/>
      <w:b/>
      <w:color w:val="7030A0"/>
      <w:sz w:val="32"/>
      <w:szCs w:val="32"/>
    </w:rPr>
  </w:style>
  <w:style w:type="paragraph" w:styleId="Zhlav">
    <w:name w:val="header"/>
    <w:basedOn w:val="Normln"/>
    <w:link w:val="ZhlavChar"/>
    <w:uiPriority w:val="99"/>
    <w:unhideWhenUsed/>
    <w:rsid w:val="00AF27D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27DE"/>
  </w:style>
  <w:style w:type="paragraph" w:styleId="Zpat">
    <w:name w:val="footer"/>
    <w:basedOn w:val="Normln"/>
    <w:link w:val="ZpatChar"/>
    <w:uiPriority w:val="99"/>
    <w:unhideWhenUsed/>
    <w:rsid w:val="00AF27DE"/>
    <w:pPr>
      <w:tabs>
        <w:tab w:val="center" w:pos="4536"/>
        <w:tab w:val="right" w:pos="9072"/>
      </w:tabs>
      <w:spacing w:after="0" w:line="240" w:lineRule="auto"/>
    </w:pPr>
  </w:style>
  <w:style w:type="character" w:customStyle="1" w:styleId="ZpatChar">
    <w:name w:val="Zápatí Char"/>
    <w:basedOn w:val="Standardnpsmoodstavce"/>
    <w:link w:val="Zpat"/>
    <w:uiPriority w:val="99"/>
    <w:rsid w:val="00AF27DE"/>
  </w:style>
  <w:style w:type="character" w:styleId="Hypertextovodkaz">
    <w:name w:val="Hyperlink"/>
    <w:basedOn w:val="Standardnpsmoodstavce"/>
    <w:uiPriority w:val="99"/>
    <w:unhideWhenUsed/>
    <w:rsid w:val="00097809"/>
    <w:rPr>
      <w:color w:val="0563C1" w:themeColor="hyperlink"/>
      <w:u w:val="single"/>
    </w:rPr>
  </w:style>
  <w:style w:type="table" w:styleId="Mkatabulky">
    <w:name w:val="Table Grid"/>
    <w:basedOn w:val="Normlntabulka"/>
    <w:uiPriority w:val="39"/>
    <w:rsid w:val="00D07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A340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340B"/>
    <w:rPr>
      <w:rFonts w:ascii="Tahoma" w:hAnsi="Tahoma" w:cs="Tahoma"/>
      <w:sz w:val="16"/>
      <w:szCs w:val="16"/>
    </w:rPr>
  </w:style>
  <w:style w:type="paragraph" w:styleId="Odstavecseseznamem">
    <w:name w:val="List Paragraph"/>
    <w:basedOn w:val="Normln"/>
    <w:uiPriority w:val="34"/>
    <w:qFormat/>
    <w:rsid w:val="00324C0A"/>
    <w:pPr>
      <w:ind w:left="720"/>
      <w:contextualSpacing/>
    </w:pPr>
  </w:style>
  <w:style w:type="paragraph" w:styleId="Textpoznpodarou">
    <w:name w:val="footnote text"/>
    <w:basedOn w:val="Normln"/>
    <w:link w:val="TextpoznpodarouChar"/>
    <w:uiPriority w:val="99"/>
    <w:rsid w:val="004130F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4130F1"/>
    <w:rPr>
      <w:rFonts w:ascii="Times New Roman" w:eastAsia="Times New Roman" w:hAnsi="Times New Roman" w:cs="Times New Roman"/>
      <w:sz w:val="20"/>
      <w:szCs w:val="20"/>
      <w:lang w:eastAsia="cs-CZ"/>
    </w:rPr>
  </w:style>
  <w:style w:type="character" w:styleId="Znakapoznpodarou">
    <w:name w:val="footnote reference"/>
    <w:rsid w:val="004130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veltrusy.cz/" TargetMode="External"/><Relationship Id="rId1" Type="http://schemas.openxmlformats.org/officeDocument/2006/relationships/hyperlink" Target="file:///C:\Users\Nikola\Desktop\podatelna@veltrusy.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E3B07-F1F4-470B-9393-D8608CA5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978</Words>
  <Characters>5777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Formanová</dc:creator>
  <cp:lastModifiedBy>Nikola Formanová</cp:lastModifiedBy>
  <cp:revision>3</cp:revision>
  <cp:lastPrinted>2023-04-19T08:13:00Z</cp:lastPrinted>
  <dcterms:created xsi:type="dcterms:W3CDTF">2023-04-19T08:13:00Z</dcterms:created>
  <dcterms:modified xsi:type="dcterms:W3CDTF">2023-04-19T08:16:00Z</dcterms:modified>
</cp:coreProperties>
</file>