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programu                             města</w:t>
      </w:r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3F2D4A">
        <w:rPr>
          <w:spacing w:val="40"/>
          <w:sz w:val="32"/>
        </w:rPr>
        <w:t>2016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AD575C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1 – Kulturní, společenské a sportovní akce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425B88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r w:rsidR="005724C8">
        <w:rPr>
          <w:u w:val="none"/>
        </w:rPr>
        <w:t>Veltrusích</w:t>
      </w:r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425B88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>Vyúčtování se předkládá účtárně  MěÚ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předloženy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42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91" w:rsidRDefault="00764C91" w:rsidP="00E67A59">
      <w:r>
        <w:separator/>
      </w:r>
    </w:p>
  </w:endnote>
  <w:endnote w:type="continuationSeparator" w:id="0">
    <w:p w:rsidR="00764C91" w:rsidRDefault="00764C91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91" w:rsidRDefault="00764C91" w:rsidP="00E67A59">
      <w:r>
        <w:separator/>
      </w:r>
    </w:p>
  </w:footnote>
  <w:footnote w:type="continuationSeparator" w:id="0">
    <w:p w:rsidR="00764C91" w:rsidRDefault="00764C91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B55C9"/>
    <w:rsid w:val="001B7B57"/>
    <w:rsid w:val="001C40A8"/>
    <w:rsid w:val="001E1C0D"/>
    <w:rsid w:val="0020476B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92B7F"/>
    <w:rsid w:val="003B3EB9"/>
    <w:rsid w:val="003F2D4A"/>
    <w:rsid w:val="00425B88"/>
    <w:rsid w:val="00454CB4"/>
    <w:rsid w:val="00496B09"/>
    <w:rsid w:val="0049710A"/>
    <w:rsid w:val="004A390C"/>
    <w:rsid w:val="004E38C1"/>
    <w:rsid w:val="00552408"/>
    <w:rsid w:val="005724C8"/>
    <w:rsid w:val="005830D4"/>
    <w:rsid w:val="005D5EDA"/>
    <w:rsid w:val="005D6B0D"/>
    <w:rsid w:val="00602038"/>
    <w:rsid w:val="00605991"/>
    <w:rsid w:val="006776A7"/>
    <w:rsid w:val="00697ED2"/>
    <w:rsid w:val="006D602D"/>
    <w:rsid w:val="006D7856"/>
    <w:rsid w:val="0072137E"/>
    <w:rsid w:val="00764C91"/>
    <w:rsid w:val="00791B0D"/>
    <w:rsid w:val="007A0F3B"/>
    <w:rsid w:val="007B536F"/>
    <w:rsid w:val="007B6D38"/>
    <w:rsid w:val="007D49E2"/>
    <w:rsid w:val="007D6CD0"/>
    <w:rsid w:val="007E3924"/>
    <w:rsid w:val="007F75EF"/>
    <w:rsid w:val="007F7AAC"/>
    <w:rsid w:val="008062B9"/>
    <w:rsid w:val="00833419"/>
    <w:rsid w:val="0084789A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533AB"/>
    <w:rsid w:val="00A6565B"/>
    <w:rsid w:val="00A815C7"/>
    <w:rsid w:val="00AD575C"/>
    <w:rsid w:val="00AF5EAE"/>
    <w:rsid w:val="00B03493"/>
    <w:rsid w:val="00B056BE"/>
    <w:rsid w:val="00B056EF"/>
    <w:rsid w:val="00B22B48"/>
    <w:rsid w:val="00B27AB8"/>
    <w:rsid w:val="00B52DF7"/>
    <w:rsid w:val="00BB70B7"/>
    <w:rsid w:val="00BD552D"/>
    <w:rsid w:val="00BE2F7E"/>
    <w:rsid w:val="00BF1D44"/>
    <w:rsid w:val="00C3000B"/>
    <w:rsid w:val="00C6137F"/>
    <w:rsid w:val="00C74BDD"/>
    <w:rsid w:val="00C9722B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9446D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1404</Characters>
  <Application>Microsoft Office Word</Application>
  <DocSecurity>0</DocSecurity>
  <Lines>11</Lines>
  <Paragraphs>3</Paragraphs>
  <ScaleCrop>false</ScaleCrop>
  <Company>Město Svitavy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4</cp:revision>
  <cp:lastPrinted>2013-08-12T13:32:00Z</cp:lastPrinted>
  <dcterms:created xsi:type="dcterms:W3CDTF">2017-06-05T07:11:00Z</dcterms:created>
  <dcterms:modified xsi:type="dcterms:W3CDTF">2018-02-01T11:48:00Z</dcterms:modified>
</cp:coreProperties>
</file>